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74" w:rsidRDefault="00493574" w:rsidP="008827B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UDH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>ZIMET P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>R PROKURIM DHE PRAKTIKAT M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 T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 MIRA</w:t>
      </w:r>
    </w:p>
    <w:p w:rsidR="00493574" w:rsidRDefault="00493574" w:rsidP="008827B5">
      <w:pPr>
        <w:jc w:val="both"/>
        <w:rPr>
          <w:rFonts w:ascii="Tahoma" w:hAnsi="Tahoma" w:cs="Tahoma"/>
          <w:b/>
          <w:color w:val="2E74B5" w:themeColor="accent1" w:themeShade="BF"/>
        </w:rPr>
      </w:pPr>
      <w:r>
        <w:rPr>
          <w:rFonts w:ascii="Tahoma" w:hAnsi="Tahoma" w:cs="Tahoma"/>
          <w:b/>
          <w:color w:val="2E74B5" w:themeColor="accent1" w:themeShade="BF"/>
        </w:rPr>
        <w:t>P</w:t>
      </w:r>
      <w:r w:rsidR="00701C1C">
        <w:rPr>
          <w:rFonts w:ascii="Tahoma" w:hAnsi="Tahoma" w:cs="Tahoma"/>
          <w:b/>
          <w:color w:val="2E74B5" w:themeColor="accent1" w:themeShade="BF"/>
        </w:rPr>
        <w:t>ë</w:t>
      </w:r>
      <w:r>
        <w:rPr>
          <w:rFonts w:ascii="Tahoma" w:hAnsi="Tahoma" w:cs="Tahoma"/>
          <w:b/>
          <w:color w:val="2E74B5" w:themeColor="accent1" w:themeShade="BF"/>
        </w:rPr>
        <w:t>rmbledhje e p</w:t>
      </w:r>
      <w:r w:rsidR="00701C1C">
        <w:rPr>
          <w:rFonts w:ascii="Tahoma" w:hAnsi="Tahoma" w:cs="Tahoma"/>
          <w:b/>
          <w:color w:val="2E74B5" w:themeColor="accent1" w:themeShade="BF"/>
        </w:rPr>
        <w:t>ë</w:t>
      </w:r>
      <w:r>
        <w:rPr>
          <w:rFonts w:ascii="Tahoma" w:hAnsi="Tahoma" w:cs="Tahoma"/>
          <w:b/>
          <w:color w:val="2E74B5" w:themeColor="accent1" w:themeShade="BF"/>
        </w:rPr>
        <w:t>rgjithshme</w:t>
      </w:r>
    </w:p>
    <w:p w:rsidR="00493574" w:rsidRDefault="00493574" w:rsidP="008827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Blerja e </w:t>
      </w:r>
      <w:r w:rsidR="00691843">
        <w:rPr>
          <w:rFonts w:ascii="Tahoma" w:hAnsi="Tahoma" w:cs="Tahoma"/>
        </w:rPr>
        <w:t>mallrave</w:t>
      </w:r>
      <w:r w:rsidRPr="00493574">
        <w:rPr>
          <w:rFonts w:ascii="Tahoma" w:hAnsi="Tahoma" w:cs="Tahoma"/>
        </w:rPr>
        <w:t xml:space="preserve">, shërbimeve dhe punës është e </w:t>
      </w:r>
      <w:r w:rsidR="00691843">
        <w:rPr>
          <w:rFonts w:ascii="Tahoma" w:hAnsi="Tahoma" w:cs="Tahoma"/>
        </w:rPr>
        <w:t>domosdoshme</w:t>
      </w:r>
      <w:r w:rsidRPr="00493574">
        <w:rPr>
          <w:rFonts w:ascii="Tahoma" w:hAnsi="Tahoma" w:cs="Tahoma"/>
        </w:rPr>
        <w:t xml:space="preserve"> për funksionimin e </w:t>
      </w:r>
      <w:r w:rsidR="00691843">
        <w:rPr>
          <w:rFonts w:ascii="Tahoma" w:hAnsi="Tahoma" w:cs="Tahoma"/>
        </w:rPr>
        <w:t>vazhduesh</w:t>
      </w:r>
      <w:r w:rsidR="00701C1C">
        <w:rPr>
          <w:rFonts w:ascii="Tahoma" w:hAnsi="Tahoma" w:cs="Tahoma"/>
        </w:rPr>
        <w:t>ë</w:t>
      </w:r>
      <w:r w:rsidR="00691843">
        <w:rPr>
          <w:rFonts w:ascii="Tahoma" w:hAnsi="Tahoma" w:cs="Tahoma"/>
        </w:rPr>
        <w:t>m</w:t>
      </w:r>
      <w:r w:rsidRPr="00493574">
        <w:rPr>
          <w:rFonts w:ascii="Tahoma" w:hAnsi="Tahoma" w:cs="Tahoma"/>
        </w:rPr>
        <w:t xml:space="preserve"> të organizatës. Qëllimi i sistemit të kontro</w:t>
      </w:r>
      <w:r w:rsidR="009A4AD5">
        <w:rPr>
          <w:rFonts w:ascii="Tahoma" w:hAnsi="Tahoma" w:cs="Tahoma"/>
        </w:rPr>
        <w:t>llit të brendshëm për furnizim</w:t>
      </w:r>
      <w:r w:rsidRPr="00493574">
        <w:rPr>
          <w:rFonts w:ascii="Tahoma" w:hAnsi="Tahoma" w:cs="Tahoma"/>
        </w:rPr>
        <w:t xml:space="preserve"> </w:t>
      </w:r>
      <w:r w:rsidR="00691843">
        <w:rPr>
          <w:rFonts w:ascii="Tahoma" w:hAnsi="Tahoma" w:cs="Tahoma"/>
        </w:rPr>
        <w:t>me mallra</w:t>
      </w:r>
      <w:r w:rsidRPr="00493574">
        <w:rPr>
          <w:rFonts w:ascii="Tahoma" w:hAnsi="Tahoma" w:cs="Tahoma"/>
        </w:rPr>
        <w:t>, shërbi</w:t>
      </w:r>
      <w:r w:rsidR="00691843">
        <w:rPr>
          <w:rFonts w:ascii="Tahoma" w:hAnsi="Tahoma" w:cs="Tahoma"/>
        </w:rPr>
        <w:t>me dhe punë</w:t>
      </w:r>
      <w:r w:rsidRPr="00493574">
        <w:rPr>
          <w:rFonts w:ascii="Tahoma" w:hAnsi="Tahoma" w:cs="Tahoma"/>
        </w:rPr>
        <w:t xml:space="preserve"> është të sigurojë që porositë </w:t>
      </w:r>
      <w:r w:rsidR="00691843"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 w:rsidR="00691843">
        <w:rPr>
          <w:rFonts w:ascii="Tahoma" w:hAnsi="Tahoma" w:cs="Tahoma"/>
        </w:rPr>
        <w:t xml:space="preserve"> </w:t>
      </w:r>
      <w:r w:rsidRPr="00493574">
        <w:rPr>
          <w:rFonts w:ascii="Tahoma" w:hAnsi="Tahoma" w:cs="Tahoma"/>
        </w:rPr>
        <w:t>trajtohen nga individë</w:t>
      </w:r>
      <w:r w:rsidR="00325D7C">
        <w:rPr>
          <w:rFonts w:ascii="Tahoma" w:hAnsi="Tahoma" w:cs="Tahoma"/>
        </w:rPr>
        <w:t>t</w:t>
      </w:r>
      <w:r w:rsidRPr="00493574">
        <w:rPr>
          <w:rFonts w:ascii="Tahoma" w:hAnsi="Tahoma" w:cs="Tahoma"/>
        </w:rPr>
        <w:t xml:space="preserve"> </w:t>
      </w:r>
      <w:r w:rsidR="009A4AD5">
        <w:rPr>
          <w:rFonts w:ascii="Tahoma" w:hAnsi="Tahoma" w:cs="Tahoma"/>
        </w:rPr>
        <w:t>t</w:t>
      </w:r>
      <w:r w:rsidRPr="00493574">
        <w:rPr>
          <w:rFonts w:ascii="Tahoma" w:hAnsi="Tahoma" w:cs="Tahoma"/>
        </w:rPr>
        <w:t xml:space="preserve">ë </w:t>
      </w:r>
      <w:r w:rsidR="009A4AD5">
        <w:rPr>
          <w:rFonts w:ascii="Tahoma" w:hAnsi="Tahoma" w:cs="Tahoma"/>
        </w:rPr>
        <w:t>cil</w:t>
      </w:r>
      <w:r w:rsidR="00701C1C">
        <w:rPr>
          <w:rFonts w:ascii="Tahoma" w:hAnsi="Tahoma" w:cs="Tahoma"/>
        </w:rPr>
        <w:t>ë</w:t>
      </w:r>
      <w:r w:rsidR="009A4AD5">
        <w:rPr>
          <w:rFonts w:ascii="Tahoma" w:hAnsi="Tahoma" w:cs="Tahoma"/>
        </w:rPr>
        <w:t>t zot</w:t>
      </w:r>
      <w:r w:rsidR="00701C1C">
        <w:rPr>
          <w:rFonts w:ascii="Tahoma" w:hAnsi="Tahoma" w:cs="Tahoma"/>
        </w:rPr>
        <w:t>ë</w:t>
      </w:r>
      <w:r w:rsidR="009A4AD5">
        <w:rPr>
          <w:rFonts w:ascii="Tahoma" w:hAnsi="Tahoma" w:cs="Tahoma"/>
        </w:rPr>
        <w:t>rojn</w:t>
      </w:r>
      <w:r w:rsidR="00701C1C">
        <w:rPr>
          <w:rFonts w:ascii="Tahoma" w:hAnsi="Tahoma" w:cs="Tahoma"/>
        </w:rPr>
        <w:t>ë</w:t>
      </w:r>
      <w:r w:rsidR="009A4AD5">
        <w:rPr>
          <w:rFonts w:ascii="Tahoma" w:hAnsi="Tahoma" w:cs="Tahoma"/>
        </w:rPr>
        <w:t xml:space="preserve"> shkatht</w:t>
      </w:r>
      <w:r w:rsidR="00701C1C">
        <w:rPr>
          <w:rFonts w:ascii="Tahoma" w:hAnsi="Tahoma" w:cs="Tahoma"/>
        </w:rPr>
        <w:t>ë</w:t>
      </w:r>
      <w:r w:rsidR="009A4AD5">
        <w:rPr>
          <w:rFonts w:ascii="Tahoma" w:hAnsi="Tahoma" w:cs="Tahoma"/>
        </w:rPr>
        <w:t>si</w:t>
      </w:r>
      <w:r w:rsidRPr="00493574">
        <w:rPr>
          <w:rFonts w:ascii="Tahoma" w:hAnsi="Tahoma" w:cs="Tahoma"/>
        </w:rPr>
        <w:t xml:space="preserve"> </w:t>
      </w:r>
      <w:r w:rsidR="009A4AD5">
        <w:rPr>
          <w:rFonts w:ascii="Tahoma" w:hAnsi="Tahoma" w:cs="Tahoma"/>
        </w:rPr>
        <w:t>p</w:t>
      </w:r>
      <w:r w:rsidRPr="00493574">
        <w:rPr>
          <w:rFonts w:ascii="Tahoma" w:hAnsi="Tahoma" w:cs="Tahoma"/>
        </w:rPr>
        <w:t>ë</w:t>
      </w:r>
      <w:r w:rsidR="009A4AD5">
        <w:rPr>
          <w:rFonts w:ascii="Tahoma" w:hAnsi="Tahoma" w:cs="Tahoma"/>
        </w:rPr>
        <w:t>r t</w:t>
      </w:r>
      <w:r w:rsidR="00701C1C">
        <w:rPr>
          <w:rFonts w:ascii="Tahoma" w:hAnsi="Tahoma" w:cs="Tahoma"/>
        </w:rPr>
        <w:t>ë</w:t>
      </w:r>
      <w:r w:rsidR="009A4AD5">
        <w:rPr>
          <w:rFonts w:ascii="Tahoma" w:hAnsi="Tahoma" w:cs="Tahoma"/>
        </w:rPr>
        <w:t xml:space="preserve"> vlerësuar</w:t>
      </w:r>
      <w:r w:rsidRPr="00493574">
        <w:rPr>
          <w:rFonts w:ascii="Tahoma" w:hAnsi="Tahoma" w:cs="Tahoma"/>
        </w:rPr>
        <w:t xml:space="preserve"> </w:t>
      </w:r>
      <w:r w:rsidR="009A4AD5">
        <w:rPr>
          <w:rFonts w:ascii="Tahoma" w:hAnsi="Tahoma" w:cs="Tahoma"/>
        </w:rPr>
        <w:t>blerje</w:t>
      </w:r>
      <w:r w:rsidR="00525B0E">
        <w:rPr>
          <w:rFonts w:ascii="Tahoma" w:hAnsi="Tahoma" w:cs="Tahoma"/>
        </w:rPr>
        <w:t>t e</w:t>
      </w:r>
      <w:r w:rsidR="009A4AD5">
        <w:rPr>
          <w:rFonts w:ascii="Tahoma" w:hAnsi="Tahoma" w:cs="Tahoma"/>
        </w:rPr>
        <w:t xml:space="preserve"> nevojshme</w:t>
      </w:r>
      <w:r w:rsidRPr="00493574">
        <w:rPr>
          <w:rFonts w:ascii="Tahoma" w:hAnsi="Tahoma" w:cs="Tahoma"/>
        </w:rPr>
        <w:t xml:space="preserve"> nga furnizuesit që ofrojnë </w:t>
      </w:r>
      <w:r w:rsidR="009A4AD5">
        <w:rPr>
          <w:rFonts w:ascii="Tahoma" w:hAnsi="Tahoma" w:cs="Tahoma"/>
        </w:rPr>
        <w:t xml:space="preserve">ofertat </w:t>
      </w:r>
      <w:r w:rsidRPr="00493574">
        <w:rPr>
          <w:rFonts w:ascii="Tahoma" w:hAnsi="Tahoma" w:cs="Tahoma"/>
        </w:rPr>
        <w:t xml:space="preserve">më të mira, për të siguruar që blerjet e </w:t>
      </w:r>
      <w:r w:rsidR="00D7104D">
        <w:rPr>
          <w:rFonts w:ascii="Tahoma" w:hAnsi="Tahoma" w:cs="Tahoma"/>
        </w:rPr>
        <w:t>realizuara</w:t>
      </w:r>
      <w:r w:rsidRPr="00493574">
        <w:rPr>
          <w:rFonts w:ascii="Tahoma" w:hAnsi="Tahoma" w:cs="Tahoma"/>
        </w:rPr>
        <w:t xml:space="preserve"> të mos </w:t>
      </w:r>
      <w:r w:rsidR="00D7104D">
        <w:rPr>
          <w:rFonts w:ascii="Tahoma" w:hAnsi="Tahoma" w:cs="Tahoma"/>
        </w:rPr>
        <w:t xml:space="preserve">e </w:t>
      </w:r>
      <w:r w:rsidRPr="00493574">
        <w:rPr>
          <w:rFonts w:ascii="Tahoma" w:hAnsi="Tahoma" w:cs="Tahoma"/>
        </w:rPr>
        <w:t xml:space="preserve">tejkalojnë buxhetin e ofruar dhe </w:t>
      </w:r>
      <w:r w:rsidR="00D7104D">
        <w:rPr>
          <w:rFonts w:ascii="Tahoma" w:hAnsi="Tahoma" w:cs="Tahoma"/>
        </w:rPr>
        <w:t>q</w:t>
      </w:r>
      <w:r w:rsidR="00701C1C">
        <w:rPr>
          <w:rFonts w:ascii="Tahoma" w:hAnsi="Tahoma" w:cs="Tahoma"/>
        </w:rPr>
        <w:t>ë</w:t>
      </w:r>
      <w:r w:rsidR="00D7104D">
        <w:rPr>
          <w:rFonts w:ascii="Tahoma" w:hAnsi="Tahoma" w:cs="Tahoma"/>
        </w:rPr>
        <w:t xml:space="preserve"> k</w:t>
      </w:r>
      <w:r w:rsidR="00701C1C">
        <w:rPr>
          <w:rFonts w:ascii="Tahoma" w:hAnsi="Tahoma" w:cs="Tahoma"/>
        </w:rPr>
        <w:t>ë</w:t>
      </w:r>
      <w:r w:rsidR="00D7104D">
        <w:rPr>
          <w:rFonts w:ascii="Tahoma" w:hAnsi="Tahoma" w:cs="Tahoma"/>
        </w:rPr>
        <w:t>to blerje t</w:t>
      </w:r>
      <w:r w:rsidR="00701C1C">
        <w:rPr>
          <w:rFonts w:ascii="Tahoma" w:hAnsi="Tahoma" w:cs="Tahoma"/>
        </w:rPr>
        <w:t>ë</w:t>
      </w:r>
      <w:r w:rsidR="00D7104D">
        <w:rPr>
          <w:rFonts w:ascii="Tahoma" w:hAnsi="Tahoma" w:cs="Tahoma"/>
        </w:rPr>
        <w:t xml:space="preserve"> je</w:t>
      </w:r>
      <w:r w:rsidRPr="00493574">
        <w:rPr>
          <w:rFonts w:ascii="Tahoma" w:hAnsi="Tahoma" w:cs="Tahoma"/>
        </w:rPr>
        <w:t xml:space="preserve">në </w:t>
      </w:r>
      <w:r w:rsidR="00D7104D">
        <w:rPr>
          <w:rFonts w:ascii="Tahoma" w:hAnsi="Tahoma" w:cs="Tahoma"/>
        </w:rPr>
        <w:t>transparente</w:t>
      </w:r>
      <w:r w:rsidRPr="00493574">
        <w:rPr>
          <w:rFonts w:ascii="Tahoma" w:hAnsi="Tahoma" w:cs="Tahoma"/>
        </w:rPr>
        <w:t xml:space="preserve"> dhe </w:t>
      </w:r>
      <w:r w:rsidR="00D7104D">
        <w:rPr>
          <w:rFonts w:ascii="Tahoma" w:hAnsi="Tahoma" w:cs="Tahoma"/>
        </w:rPr>
        <w:t>t’i n</w:t>
      </w:r>
      <w:r w:rsidR="00701C1C">
        <w:rPr>
          <w:rFonts w:ascii="Tahoma" w:hAnsi="Tahoma" w:cs="Tahoma"/>
        </w:rPr>
        <w:t>ë</w:t>
      </w:r>
      <w:r w:rsidR="00D7104D">
        <w:rPr>
          <w:rFonts w:ascii="Tahoma" w:hAnsi="Tahoma" w:cs="Tahoma"/>
        </w:rPr>
        <w:t>nshtrohen</w:t>
      </w:r>
      <w:r w:rsidRPr="00493574">
        <w:rPr>
          <w:rFonts w:ascii="Tahoma" w:hAnsi="Tahoma" w:cs="Tahoma"/>
        </w:rPr>
        <w:t xml:space="preserve"> procedurë</w:t>
      </w:r>
      <w:r w:rsidR="00D7104D">
        <w:rPr>
          <w:rFonts w:ascii="Tahoma" w:hAnsi="Tahoma" w:cs="Tahoma"/>
        </w:rPr>
        <w:t>s s</w:t>
      </w:r>
      <w:r w:rsidRPr="00493574">
        <w:rPr>
          <w:rFonts w:ascii="Tahoma" w:hAnsi="Tahoma" w:cs="Tahoma"/>
        </w:rPr>
        <w:t xml:space="preserve">ë </w:t>
      </w:r>
      <w:r w:rsidR="00D7104D">
        <w:rPr>
          <w:rFonts w:ascii="Tahoma" w:hAnsi="Tahoma" w:cs="Tahoma"/>
        </w:rPr>
        <w:t>paanshme t</w:t>
      </w:r>
      <w:r w:rsidR="00701C1C">
        <w:rPr>
          <w:rFonts w:ascii="Tahoma" w:hAnsi="Tahoma" w:cs="Tahoma"/>
        </w:rPr>
        <w:t>ë</w:t>
      </w:r>
      <w:r w:rsidR="00D7104D">
        <w:rPr>
          <w:rFonts w:ascii="Tahoma" w:hAnsi="Tahoma" w:cs="Tahoma"/>
        </w:rPr>
        <w:t xml:space="preserve"> konkurrenc</w:t>
      </w:r>
      <w:r w:rsidR="00701C1C">
        <w:rPr>
          <w:rFonts w:ascii="Tahoma" w:hAnsi="Tahoma" w:cs="Tahoma"/>
        </w:rPr>
        <w:t>ë</w:t>
      </w:r>
      <w:r w:rsidR="00D7104D">
        <w:rPr>
          <w:rFonts w:ascii="Tahoma" w:hAnsi="Tahoma" w:cs="Tahoma"/>
        </w:rPr>
        <w:t>s</w:t>
      </w:r>
      <w:r w:rsidRPr="00493574">
        <w:rPr>
          <w:rFonts w:ascii="Tahoma" w:hAnsi="Tahoma" w:cs="Tahoma"/>
        </w:rPr>
        <w:t xml:space="preserve"> për të gjithë </w:t>
      </w:r>
      <w:r w:rsidR="00D7104D">
        <w:rPr>
          <w:rFonts w:ascii="Tahoma" w:hAnsi="Tahoma" w:cs="Tahoma"/>
        </w:rPr>
        <w:t>ofertuesit</w:t>
      </w:r>
      <w:r w:rsidRPr="00493574">
        <w:rPr>
          <w:rFonts w:ascii="Tahoma" w:hAnsi="Tahoma" w:cs="Tahoma"/>
        </w:rPr>
        <w:t xml:space="preserve"> që ofrojnë </w:t>
      </w:r>
      <w:r w:rsidR="00D7104D">
        <w:rPr>
          <w:rFonts w:ascii="Tahoma" w:hAnsi="Tahoma" w:cs="Tahoma"/>
        </w:rPr>
        <w:t>mallra</w:t>
      </w:r>
      <w:r w:rsidR="00525B0E">
        <w:rPr>
          <w:rFonts w:ascii="Tahoma" w:hAnsi="Tahoma" w:cs="Tahoma"/>
        </w:rPr>
        <w:t xml:space="preserve"> ose shërbime. Punonjësit e OJQ</w:t>
      </w:r>
      <w:r w:rsidRPr="00493574">
        <w:rPr>
          <w:rFonts w:ascii="Tahoma" w:hAnsi="Tahoma" w:cs="Tahoma"/>
        </w:rPr>
        <w:t xml:space="preserve">-ve </w:t>
      </w:r>
      <w:r w:rsidR="00525B0E">
        <w:rPr>
          <w:rFonts w:ascii="Tahoma" w:hAnsi="Tahoma" w:cs="Tahoma"/>
        </w:rPr>
        <w:t>q</w:t>
      </w:r>
      <w:r w:rsidRPr="00493574">
        <w:rPr>
          <w:rFonts w:ascii="Tahoma" w:hAnsi="Tahoma" w:cs="Tahoma"/>
        </w:rPr>
        <w:t xml:space="preserve">ë </w:t>
      </w:r>
      <w:r w:rsidR="00525B0E">
        <w:rPr>
          <w:rFonts w:ascii="Tahoma" w:hAnsi="Tahoma" w:cs="Tahoma"/>
        </w:rPr>
        <w:t>angazhohen në prokurim duhet t’i kryejnë të gjitha</w:t>
      </w:r>
      <w:r w:rsidRPr="00493574">
        <w:rPr>
          <w:rFonts w:ascii="Tahoma" w:hAnsi="Tahoma" w:cs="Tahoma"/>
        </w:rPr>
        <w:t xml:space="preserve"> </w:t>
      </w:r>
      <w:r w:rsidR="00525B0E">
        <w:rPr>
          <w:rFonts w:ascii="Tahoma" w:hAnsi="Tahoma" w:cs="Tahoma"/>
        </w:rPr>
        <w:t>pun</w:t>
      </w:r>
      <w:r w:rsidR="00701C1C">
        <w:rPr>
          <w:rFonts w:ascii="Tahoma" w:hAnsi="Tahoma" w:cs="Tahoma"/>
        </w:rPr>
        <w:t>ë</w:t>
      </w:r>
      <w:r w:rsidR="00525B0E">
        <w:rPr>
          <w:rFonts w:ascii="Tahoma" w:hAnsi="Tahoma" w:cs="Tahoma"/>
        </w:rPr>
        <w:t>t</w:t>
      </w:r>
      <w:r w:rsidRPr="00493574">
        <w:rPr>
          <w:rFonts w:ascii="Tahoma" w:hAnsi="Tahoma" w:cs="Tahoma"/>
        </w:rPr>
        <w:t xml:space="preserve"> me ndershmëri, </w:t>
      </w:r>
      <w:r w:rsidR="00525B0E">
        <w:rPr>
          <w:rFonts w:ascii="Tahoma" w:hAnsi="Tahoma" w:cs="Tahoma"/>
        </w:rPr>
        <w:t>paan</w:t>
      </w:r>
      <w:r w:rsidR="00701C1C">
        <w:rPr>
          <w:rFonts w:ascii="Tahoma" w:hAnsi="Tahoma" w:cs="Tahoma"/>
        </w:rPr>
        <w:t>ë</w:t>
      </w:r>
      <w:r w:rsidR="00525B0E">
        <w:rPr>
          <w:rFonts w:ascii="Tahoma" w:hAnsi="Tahoma" w:cs="Tahoma"/>
        </w:rPr>
        <w:t>si</w:t>
      </w:r>
      <w:r w:rsidRPr="00493574">
        <w:rPr>
          <w:rFonts w:ascii="Tahoma" w:hAnsi="Tahoma" w:cs="Tahoma"/>
        </w:rPr>
        <w:t>, integritet dhe transparencë</w:t>
      </w:r>
      <w:r w:rsidR="00525B0E">
        <w:rPr>
          <w:rFonts w:ascii="Tahoma" w:hAnsi="Tahoma" w:cs="Tahoma"/>
        </w:rPr>
        <w:t>.</w:t>
      </w:r>
    </w:p>
    <w:p w:rsidR="00DD2DF9" w:rsidRDefault="00DD2DF9" w:rsidP="006C43D9">
      <w:pPr>
        <w:jc w:val="both"/>
        <w:rPr>
          <w:rFonts w:ascii="Tahoma" w:hAnsi="Tahoma" w:cs="Tahoma"/>
        </w:rPr>
      </w:pPr>
      <w:r w:rsidRPr="00DD2DF9">
        <w:rPr>
          <w:rFonts w:ascii="Tahoma" w:hAnsi="Tahoma" w:cs="Tahoma"/>
        </w:rPr>
        <w:t xml:space="preserve">Një sistem i </w:t>
      </w:r>
      <w:r>
        <w:rPr>
          <w:rFonts w:ascii="Tahoma" w:hAnsi="Tahoma" w:cs="Tahoma"/>
        </w:rPr>
        <w:t>mir</w:t>
      </w:r>
      <w:r w:rsidR="00701C1C">
        <w:rPr>
          <w:rFonts w:ascii="Tahoma" w:hAnsi="Tahoma" w:cs="Tahoma"/>
        </w:rPr>
        <w:t>ë</w:t>
      </w:r>
      <w:r w:rsidRPr="00DD2DF9">
        <w:rPr>
          <w:rFonts w:ascii="Tahoma" w:hAnsi="Tahoma" w:cs="Tahoma"/>
        </w:rPr>
        <w:t xml:space="preserve"> i prokurimit është i rëndësishëm për OJQ</w:t>
      </w:r>
      <w:r>
        <w:rPr>
          <w:rFonts w:ascii="Tahoma" w:hAnsi="Tahoma" w:cs="Tahoma"/>
        </w:rPr>
        <w:t>-n</w:t>
      </w:r>
      <w:r w:rsidR="00701C1C">
        <w:rPr>
          <w:rFonts w:ascii="Tahoma" w:hAnsi="Tahoma" w:cs="Tahoma"/>
        </w:rPr>
        <w:t>ë</w:t>
      </w:r>
      <w:r w:rsidRPr="00DD2DF9">
        <w:rPr>
          <w:rFonts w:ascii="Tahoma" w:hAnsi="Tahoma" w:cs="Tahoma"/>
        </w:rPr>
        <w:t xml:space="preserve">, sepse ndihmon për të siguruar që mallrat dhe shërbimet e blera </w:t>
      </w:r>
      <w:r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rfaq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sojn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vler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n e</w:t>
      </w:r>
      <w:r w:rsidRPr="00DD2DF9">
        <w:rPr>
          <w:rFonts w:ascii="Tahoma" w:hAnsi="Tahoma" w:cs="Tahoma"/>
        </w:rPr>
        <w:t xml:space="preserve"> para</w:t>
      </w:r>
      <w:r>
        <w:rPr>
          <w:rFonts w:ascii="Tahoma" w:hAnsi="Tahoma" w:cs="Tahoma"/>
        </w:rPr>
        <w:t>ve</w:t>
      </w:r>
      <w:r w:rsidRPr="00DD2DF9">
        <w:rPr>
          <w:rFonts w:ascii="Tahoma" w:hAnsi="Tahoma" w:cs="Tahoma"/>
        </w:rPr>
        <w:t xml:space="preserve">. </w:t>
      </w:r>
      <w:r w:rsidR="003F7507">
        <w:rPr>
          <w:rFonts w:ascii="Tahoma" w:hAnsi="Tahoma" w:cs="Tahoma"/>
        </w:rPr>
        <w:t>Gjithashtu, ky sistem ndihmon q</w:t>
      </w:r>
      <w:r w:rsidR="00701C1C">
        <w:rPr>
          <w:rFonts w:ascii="Tahoma" w:hAnsi="Tahoma" w:cs="Tahoma"/>
        </w:rPr>
        <w:t>ë</w:t>
      </w:r>
      <w:r w:rsidR="003F7507">
        <w:rPr>
          <w:rFonts w:ascii="Tahoma" w:hAnsi="Tahoma" w:cs="Tahoma"/>
        </w:rPr>
        <w:t xml:space="preserve"> t</w:t>
      </w:r>
      <w:r w:rsidR="00701C1C">
        <w:rPr>
          <w:rFonts w:ascii="Tahoma" w:hAnsi="Tahoma" w:cs="Tahoma"/>
        </w:rPr>
        <w:t>ë</w:t>
      </w:r>
      <w:r w:rsidR="003F7507">
        <w:rPr>
          <w:rFonts w:ascii="Tahoma" w:hAnsi="Tahoma" w:cs="Tahoma"/>
        </w:rPr>
        <w:t xml:space="preserve"> zvog</w:t>
      </w:r>
      <w:r w:rsidR="00701C1C">
        <w:rPr>
          <w:rFonts w:ascii="Tahoma" w:hAnsi="Tahoma" w:cs="Tahoma"/>
        </w:rPr>
        <w:t>ë</w:t>
      </w:r>
      <w:r w:rsidR="003F7507">
        <w:rPr>
          <w:rFonts w:ascii="Tahoma" w:hAnsi="Tahoma" w:cs="Tahoma"/>
        </w:rPr>
        <w:t>lohen mund</w:t>
      </w:r>
      <w:r w:rsidR="00701C1C">
        <w:rPr>
          <w:rFonts w:ascii="Tahoma" w:hAnsi="Tahoma" w:cs="Tahoma"/>
        </w:rPr>
        <w:t>ë</w:t>
      </w:r>
      <w:r w:rsidR="003F7507">
        <w:rPr>
          <w:rFonts w:ascii="Tahoma" w:hAnsi="Tahoma" w:cs="Tahoma"/>
        </w:rPr>
        <w:t>sit</w:t>
      </w:r>
      <w:r w:rsidR="00701C1C">
        <w:rPr>
          <w:rFonts w:ascii="Tahoma" w:hAnsi="Tahoma" w:cs="Tahoma"/>
        </w:rPr>
        <w:t>ë</w:t>
      </w:r>
      <w:r w:rsidR="003F7507">
        <w:rPr>
          <w:rFonts w:ascii="Tahoma" w:hAnsi="Tahoma" w:cs="Tahoma"/>
        </w:rPr>
        <w:t xml:space="preserve"> e shp</w:t>
      </w:r>
      <w:r w:rsidR="00701C1C">
        <w:rPr>
          <w:rFonts w:ascii="Tahoma" w:hAnsi="Tahoma" w:cs="Tahoma"/>
        </w:rPr>
        <w:t>ë</w:t>
      </w:r>
      <w:r w:rsidR="003F7507">
        <w:rPr>
          <w:rFonts w:ascii="Tahoma" w:hAnsi="Tahoma" w:cs="Tahoma"/>
        </w:rPr>
        <w:t xml:space="preserve">rdorimit. </w:t>
      </w:r>
    </w:p>
    <w:p w:rsidR="003F7507" w:rsidRDefault="003F7507" w:rsidP="008827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Rekomandohet që të gjitha OJQ-të ta</w:t>
      </w:r>
      <w:r w:rsidRPr="003F7507">
        <w:rPr>
          <w:rFonts w:ascii="Tahoma" w:hAnsi="Tahoma" w:cs="Tahoma"/>
        </w:rPr>
        <w:t xml:space="preserve"> kenë të shkruar politikën e tyre të prokurimit, ose të </w:t>
      </w:r>
      <w:r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rvet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sojn</w:t>
      </w:r>
      <w:r w:rsidR="00701C1C">
        <w:rPr>
          <w:rFonts w:ascii="Tahoma" w:hAnsi="Tahoma" w:cs="Tahoma"/>
        </w:rPr>
        <w:t>ë</w:t>
      </w:r>
      <w:r w:rsidRPr="003F7507">
        <w:rPr>
          <w:rFonts w:ascii="Tahoma" w:hAnsi="Tahoma" w:cs="Tahoma"/>
        </w:rPr>
        <w:t xml:space="preserve"> disa nga praktikat e mi</w:t>
      </w:r>
      <w:r>
        <w:rPr>
          <w:rFonts w:ascii="Tahoma" w:hAnsi="Tahoma" w:cs="Tahoma"/>
        </w:rPr>
        <w:t>ra nga OJQ</w:t>
      </w:r>
      <w:r w:rsidR="00322E9D">
        <w:rPr>
          <w:rFonts w:ascii="Tahoma" w:hAnsi="Tahoma" w:cs="Tahoma"/>
        </w:rPr>
        <w:t>-t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 xml:space="preserve"> </w:t>
      </w:r>
      <w:r w:rsidRPr="003F7507">
        <w:rPr>
          <w:rFonts w:ascii="Tahoma" w:hAnsi="Tahoma" w:cs="Tahoma"/>
        </w:rPr>
        <w:t xml:space="preserve">tjera </w:t>
      </w:r>
      <w:r w:rsidR="00322E9D">
        <w:rPr>
          <w:rFonts w:ascii="Tahoma" w:hAnsi="Tahoma" w:cs="Tahoma"/>
        </w:rPr>
        <w:t>apo</w:t>
      </w:r>
      <w:r w:rsidRPr="003F7507">
        <w:rPr>
          <w:rFonts w:ascii="Tahoma" w:hAnsi="Tahoma" w:cs="Tahoma"/>
        </w:rPr>
        <w:t xml:space="preserve"> </w:t>
      </w:r>
      <w:r w:rsidR="00322E9D" w:rsidRPr="00322E9D">
        <w:rPr>
          <w:rFonts w:ascii="Tahoma" w:hAnsi="Tahoma" w:cs="Tahoma"/>
        </w:rPr>
        <w:t xml:space="preserve">rregullat rigoroze </w:t>
      </w:r>
      <w:r w:rsidR="00322E9D"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 xml:space="preserve"> </w:t>
      </w:r>
      <w:r w:rsidRPr="003F7507">
        <w:rPr>
          <w:rFonts w:ascii="Tahoma" w:hAnsi="Tahoma" w:cs="Tahoma"/>
        </w:rPr>
        <w:t xml:space="preserve">donatorëve. Këto ndihmojnë </w:t>
      </w:r>
      <w:r w:rsidR="00322E9D">
        <w:rPr>
          <w:rFonts w:ascii="Tahoma" w:hAnsi="Tahoma" w:cs="Tahoma"/>
        </w:rPr>
        <w:t>q</w:t>
      </w:r>
      <w:r w:rsidR="00701C1C">
        <w:rPr>
          <w:rFonts w:ascii="Tahoma" w:hAnsi="Tahoma" w:cs="Tahoma"/>
        </w:rPr>
        <w:t>ë</w:t>
      </w:r>
      <w:r w:rsidRPr="003F7507">
        <w:rPr>
          <w:rFonts w:ascii="Tahoma" w:hAnsi="Tahoma" w:cs="Tahoma"/>
        </w:rPr>
        <w:t xml:space="preserve"> të </w:t>
      </w:r>
      <w:r w:rsidR="00322E9D">
        <w:rPr>
          <w:rFonts w:ascii="Tahoma" w:hAnsi="Tahoma" w:cs="Tahoma"/>
        </w:rPr>
        <w:t>garantohet se kontraktuesit</w:t>
      </w:r>
      <w:r w:rsidRPr="003F7507">
        <w:rPr>
          <w:rFonts w:ascii="Tahoma" w:hAnsi="Tahoma" w:cs="Tahoma"/>
        </w:rPr>
        <w:t xml:space="preserve"> e kualifikuar të </w:t>
      </w:r>
      <w:r w:rsidR="00322E9D"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>rzgje</w:t>
      </w:r>
      <w:r w:rsidRPr="003F7507">
        <w:rPr>
          <w:rFonts w:ascii="Tahoma" w:hAnsi="Tahoma" w:cs="Tahoma"/>
        </w:rPr>
        <w:t xml:space="preserve">dhen </w:t>
      </w:r>
      <w:r w:rsidR="00322E9D"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 xml:space="preserve"> m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>nyr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 xml:space="preserve"> ta paanshme</w:t>
      </w:r>
      <w:r w:rsidRPr="003F7507">
        <w:rPr>
          <w:rFonts w:ascii="Tahoma" w:hAnsi="Tahoma" w:cs="Tahoma"/>
        </w:rPr>
        <w:t xml:space="preserve"> dhe të </w:t>
      </w:r>
      <w:r w:rsidR="00322E9D">
        <w:rPr>
          <w:rFonts w:ascii="Tahoma" w:hAnsi="Tahoma" w:cs="Tahoma"/>
        </w:rPr>
        <w:t>sigurohet</w:t>
      </w:r>
      <w:r w:rsidRPr="003F7507">
        <w:rPr>
          <w:rFonts w:ascii="Tahoma" w:hAnsi="Tahoma" w:cs="Tahoma"/>
        </w:rPr>
        <w:t xml:space="preserve"> </w:t>
      </w:r>
      <w:r w:rsidR="00322E9D">
        <w:rPr>
          <w:rFonts w:ascii="Tahoma" w:hAnsi="Tahoma" w:cs="Tahoma"/>
        </w:rPr>
        <w:t>proporcioni</w:t>
      </w:r>
      <w:r w:rsidRPr="003F7507">
        <w:rPr>
          <w:rFonts w:ascii="Tahoma" w:hAnsi="Tahoma" w:cs="Tahoma"/>
        </w:rPr>
        <w:t xml:space="preserve"> </w:t>
      </w:r>
      <w:r w:rsidR="00322E9D">
        <w:rPr>
          <w:rFonts w:ascii="Tahoma" w:hAnsi="Tahoma" w:cs="Tahoma"/>
        </w:rPr>
        <w:t>nd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 xml:space="preserve">rmjet </w:t>
      </w:r>
      <w:r w:rsidRPr="003F7507">
        <w:rPr>
          <w:rFonts w:ascii="Tahoma" w:hAnsi="Tahoma" w:cs="Tahoma"/>
        </w:rPr>
        <w:t>çmimit</w:t>
      </w:r>
      <w:r w:rsidR="00322E9D">
        <w:rPr>
          <w:rFonts w:ascii="Tahoma" w:hAnsi="Tahoma" w:cs="Tahoma"/>
        </w:rPr>
        <w:t xml:space="preserve"> m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 xml:space="preserve"> t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 xml:space="preserve"> mir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>-</w:t>
      </w:r>
      <w:r w:rsidRPr="003F7507">
        <w:rPr>
          <w:rFonts w:ascii="Tahoma" w:hAnsi="Tahoma" w:cs="Tahoma"/>
        </w:rPr>
        <w:t>cilësisë ose ç</w:t>
      </w:r>
      <w:r w:rsidR="00322E9D">
        <w:rPr>
          <w:rFonts w:ascii="Tahoma" w:hAnsi="Tahoma" w:cs="Tahoma"/>
        </w:rPr>
        <w:t>mimi më i mirë, me transparencë t</w:t>
      </w:r>
      <w:r w:rsidR="00701C1C">
        <w:rPr>
          <w:rFonts w:ascii="Tahoma" w:hAnsi="Tahoma" w:cs="Tahoma"/>
        </w:rPr>
        <w:t>ë</w:t>
      </w:r>
      <w:r w:rsidRPr="003F7507">
        <w:rPr>
          <w:rFonts w:ascii="Tahoma" w:hAnsi="Tahoma" w:cs="Tahoma"/>
        </w:rPr>
        <w:t xml:space="preserve"> plotë </w:t>
      </w:r>
      <w:r w:rsidR="006873A9">
        <w:rPr>
          <w:rFonts w:ascii="Tahoma" w:hAnsi="Tahoma" w:cs="Tahoma"/>
        </w:rPr>
        <w:t>dhe</w:t>
      </w:r>
      <w:r w:rsidR="00322E9D">
        <w:rPr>
          <w:rFonts w:ascii="Tahoma" w:hAnsi="Tahoma" w:cs="Tahoma"/>
        </w:rPr>
        <w:t xml:space="preserve"> </w:t>
      </w:r>
      <w:r w:rsidR="006873A9"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 w:rsidRPr="003F7507">
        <w:rPr>
          <w:rFonts w:ascii="Tahoma" w:hAnsi="Tahoma" w:cs="Tahoma"/>
        </w:rPr>
        <w:t xml:space="preserve"> përshtatshme për </w:t>
      </w:r>
      <w:r w:rsidR="00322E9D">
        <w:rPr>
          <w:rFonts w:ascii="Tahoma" w:hAnsi="Tahoma" w:cs="Tahoma"/>
        </w:rPr>
        <w:t>shfryt</w:t>
      </w:r>
      <w:r w:rsidR="00701C1C">
        <w:rPr>
          <w:rFonts w:ascii="Tahoma" w:hAnsi="Tahoma" w:cs="Tahoma"/>
        </w:rPr>
        <w:t>ë</w:t>
      </w:r>
      <w:r w:rsidR="00322E9D">
        <w:rPr>
          <w:rFonts w:ascii="Tahoma" w:hAnsi="Tahoma" w:cs="Tahoma"/>
        </w:rPr>
        <w:t>zimin</w:t>
      </w:r>
      <w:r w:rsidRPr="003F7507">
        <w:rPr>
          <w:rFonts w:ascii="Tahoma" w:hAnsi="Tahoma" w:cs="Tahoma"/>
        </w:rPr>
        <w:t xml:space="preserve"> e fondeve.</w:t>
      </w:r>
    </w:p>
    <w:p w:rsidR="000028D4" w:rsidRDefault="006873A9" w:rsidP="008827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OJQ-ja duhet t’i zbatoj</w:t>
      </w:r>
      <w:r w:rsidR="00701C1C">
        <w:rPr>
          <w:rFonts w:ascii="Tahoma" w:hAnsi="Tahoma" w:cs="Tahoma"/>
        </w:rPr>
        <w:t>ë</w:t>
      </w:r>
      <w:r w:rsidRPr="006873A9">
        <w:rPr>
          <w:rFonts w:ascii="Tahoma" w:hAnsi="Tahoma" w:cs="Tahoma"/>
        </w:rPr>
        <w:t xml:space="preserve"> metoda</w:t>
      </w:r>
      <w:r>
        <w:rPr>
          <w:rFonts w:ascii="Tahoma" w:hAnsi="Tahoma" w:cs="Tahoma"/>
        </w:rPr>
        <w:t>t e</w:t>
      </w:r>
      <w:r w:rsidRPr="006873A9">
        <w:rPr>
          <w:rFonts w:ascii="Tahoma" w:hAnsi="Tahoma" w:cs="Tahoma"/>
        </w:rPr>
        <w:t xml:space="preserve"> caktuara </w:t>
      </w:r>
      <w:r>
        <w:rPr>
          <w:rFonts w:ascii="Tahoma" w:hAnsi="Tahoma" w:cs="Tahoma"/>
        </w:rPr>
        <w:t>gjat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blerjes s</w:t>
      </w:r>
      <w:r w:rsidR="00701C1C">
        <w:rPr>
          <w:rFonts w:ascii="Tahoma" w:hAnsi="Tahoma" w:cs="Tahoma"/>
        </w:rPr>
        <w:t>ë</w:t>
      </w:r>
      <w:r w:rsidRPr="006873A9">
        <w:rPr>
          <w:rFonts w:ascii="Tahoma" w:hAnsi="Tahoma" w:cs="Tahoma"/>
        </w:rPr>
        <w:t xml:space="preserve"> mallrave, pajisjeve dhe shërbimeve</w:t>
      </w:r>
      <w:r>
        <w:rPr>
          <w:rFonts w:ascii="Tahoma" w:hAnsi="Tahoma" w:cs="Tahoma"/>
        </w:rPr>
        <w:t>, 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jan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</w:t>
      </w:r>
      <w:r w:rsidRPr="006873A9">
        <w:rPr>
          <w:rFonts w:ascii="Tahoma" w:hAnsi="Tahoma" w:cs="Tahoma"/>
        </w:rPr>
        <w:t xml:space="preserve">të </w:t>
      </w:r>
      <w:r>
        <w:rPr>
          <w:rFonts w:ascii="Tahoma" w:hAnsi="Tahoma" w:cs="Tahoma"/>
        </w:rPr>
        <w:t>nevojshme</w:t>
      </w:r>
      <w:r w:rsidRPr="006873A9">
        <w:rPr>
          <w:rFonts w:ascii="Tahoma" w:hAnsi="Tahoma" w:cs="Tahoma"/>
        </w:rPr>
        <w:t xml:space="preserve"> për </w:t>
      </w:r>
      <w:r w:rsidR="003D132B">
        <w:rPr>
          <w:rFonts w:ascii="Tahoma" w:hAnsi="Tahoma" w:cs="Tahoma"/>
        </w:rPr>
        <w:t>organizat</w:t>
      </w:r>
      <w:r w:rsidR="003D132B" w:rsidRPr="003D132B">
        <w:rPr>
          <w:rFonts w:ascii="Tahoma" w:hAnsi="Tahoma" w:cs="Tahoma"/>
        </w:rPr>
        <w:t>ë</w:t>
      </w:r>
      <w:r w:rsidR="003D132B">
        <w:rPr>
          <w:rFonts w:ascii="Tahoma" w:hAnsi="Tahoma" w:cs="Tahoma"/>
        </w:rPr>
        <w:t>n</w:t>
      </w:r>
      <w:r w:rsidRPr="006873A9">
        <w:rPr>
          <w:rFonts w:ascii="Tahoma" w:hAnsi="Tahoma" w:cs="Tahoma"/>
        </w:rPr>
        <w:t xml:space="preserve"> ose projektet e saj. </w:t>
      </w:r>
      <w:r w:rsidR="00433726">
        <w:rPr>
          <w:rFonts w:ascii="Tahoma" w:hAnsi="Tahoma" w:cs="Tahoma"/>
        </w:rPr>
        <w:t>Shfryt</w:t>
      </w:r>
      <w:r w:rsidR="00701C1C">
        <w:rPr>
          <w:rFonts w:ascii="Tahoma" w:hAnsi="Tahoma" w:cs="Tahoma"/>
        </w:rPr>
        <w:t>ë</w:t>
      </w:r>
      <w:r w:rsidR="00433726">
        <w:rPr>
          <w:rFonts w:ascii="Tahoma" w:hAnsi="Tahoma" w:cs="Tahoma"/>
        </w:rPr>
        <w:t>zim</w:t>
      </w:r>
      <w:r w:rsidRPr="006873A9">
        <w:rPr>
          <w:rFonts w:ascii="Tahoma" w:hAnsi="Tahoma" w:cs="Tahoma"/>
        </w:rPr>
        <w:t>i</w:t>
      </w:r>
      <w:r w:rsidR="00433726">
        <w:rPr>
          <w:rFonts w:ascii="Tahoma" w:hAnsi="Tahoma" w:cs="Tahoma"/>
        </w:rPr>
        <w:t xml:space="preserve"> i ofertave konkurruese duhet</w:t>
      </w:r>
      <w:r w:rsidRPr="006873A9">
        <w:rPr>
          <w:rFonts w:ascii="Tahoma" w:hAnsi="Tahoma" w:cs="Tahoma"/>
        </w:rPr>
        <w:t xml:space="preserve"> të jetë një praktikë prioritare.</w:t>
      </w:r>
    </w:p>
    <w:p w:rsidR="006D6290" w:rsidRDefault="006D6290" w:rsidP="008827B5">
      <w:pPr>
        <w:jc w:val="both"/>
        <w:rPr>
          <w:rFonts w:ascii="Tahoma" w:hAnsi="Tahoma" w:cs="Tahoma"/>
        </w:rPr>
      </w:pPr>
      <w:r w:rsidRPr="006D6290">
        <w:rPr>
          <w:rFonts w:ascii="Tahoma" w:hAnsi="Tahoma" w:cs="Tahoma"/>
        </w:rPr>
        <w:t xml:space="preserve">Kriteri i parë në </w:t>
      </w:r>
      <w:r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</w:t>
      </w:r>
      <w:r w:rsidRPr="006D6290">
        <w:rPr>
          <w:rFonts w:ascii="Tahoma" w:hAnsi="Tahoma" w:cs="Tahoma"/>
        </w:rPr>
        <w:t>zgjedhjen e furni</w:t>
      </w:r>
      <w:r>
        <w:rPr>
          <w:rFonts w:ascii="Tahoma" w:hAnsi="Tahoma" w:cs="Tahoma"/>
        </w:rPr>
        <w:t>torit duhet</w:t>
      </w:r>
      <w:r w:rsidRPr="006D6290">
        <w:rPr>
          <w:rFonts w:ascii="Tahoma" w:hAnsi="Tahoma" w:cs="Tahoma"/>
        </w:rPr>
        <w:t xml:space="preserve"> të jetë oferta më e ulët. Megjithatë, nëse një furni</w:t>
      </w:r>
      <w:r>
        <w:rPr>
          <w:rFonts w:ascii="Tahoma" w:hAnsi="Tahoma" w:cs="Tahoma"/>
        </w:rPr>
        <w:t xml:space="preserve">tor nuk e ofron </w:t>
      </w:r>
      <w:r w:rsidRPr="006D6290">
        <w:rPr>
          <w:rFonts w:ascii="Tahoma" w:hAnsi="Tahoma" w:cs="Tahoma"/>
        </w:rPr>
        <w:t>nivelin e kërkuar të shërbimit ose garanci</w:t>
      </w:r>
      <w:r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 w:rsidRPr="006D6290">
        <w:rPr>
          <w:rFonts w:ascii="Tahoma" w:hAnsi="Tahoma" w:cs="Tahoma"/>
        </w:rPr>
        <w:t xml:space="preserve"> adekuate, atëherë d</w:t>
      </w:r>
      <w:r>
        <w:rPr>
          <w:rFonts w:ascii="Tahoma" w:hAnsi="Tahoma" w:cs="Tahoma"/>
        </w:rPr>
        <w:t>uhet</w:t>
      </w:r>
      <w:r w:rsidRPr="006D6290">
        <w:rPr>
          <w:rFonts w:ascii="Tahoma" w:hAnsi="Tahoma" w:cs="Tahoma"/>
        </w:rPr>
        <w:t xml:space="preserve"> të merren parasysh edhe kritere</w:t>
      </w:r>
      <w:r>
        <w:rPr>
          <w:rFonts w:ascii="Tahoma" w:hAnsi="Tahoma" w:cs="Tahoma"/>
        </w:rPr>
        <w:t xml:space="preserve">t </w:t>
      </w:r>
      <w:r w:rsidRPr="006D6290">
        <w:rPr>
          <w:rFonts w:ascii="Tahoma" w:hAnsi="Tahoma" w:cs="Tahoma"/>
        </w:rPr>
        <w:t>tjera.</w:t>
      </w:r>
    </w:p>
    <w:p w:rsidR="00D301C7" w:rsidRDefault="00D301C7" w:rsidP="008827B5">
      <w:pPr>
        <w:jc w:val="both"/>
        <w:rPr>
          <w:rFonts w:ascii="Tahoma" w:hAnsi="Tahoma" w:cs="Tahoma"/>
        </w:rPr>
      </w:pPr>
      <w:r w:rsidRPr="00D301C7">
        <w:rPr>
          <w:rFonts w:ascii="Tahoma" w:hAnsi="Tahoma" w:cs="Tahoma"/>
        </w:rPr>
        <w:t xml:space="preserve">Para fillimit të </w:t>
      </w:r>
      <w:r>
        <w:rPr>
          <w:rFonts w:ascii="Tahoma" w:hAnsi="Tahoma" w:cs="Tahoma"/>
        </w:rPr>
        <w:t>çfar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do </w:t>
      </w:r>
      <w:r w:rsidRPr="00D301C7">
        <w:rPr>
          <w:rFonts w:ascii="Tahoma" w:hAnsi="Tahoma" w:cs="Tahoma"/>
        </w:rPr>
        <w:t xml:space="preserve">procesi të prokurimit, </w:t>
      </w:r>
      <w:r>
        <w:rPr>
          <w:rFonts w:ascii="Tahoma" w:hAnsi="Tahoma" w:cs="Tahoma"/>
        </w:rPr>
        <w:t>zotimi</w:t>
      </w:r>
      <w:r w:rsidRPr="00D301C7">
        <w:rPr>
          <w:rFonts w:ascii="Tahoma" w:hAnsi="Tahoma" w:cs="Tahoma"/>
        </w:rPr>
        <w:t xml:space="preserve"> buxhetor duhet të pasqyrohet në marrëveshje</w:t>
      </w:r>
      <w:r w:rsidR="00E706F7">
        <w:rPr>
          <w:rFonts w:ascii="Tahoma" w:hAnsi="Tahoma" w:cs="Tahoma"/>
        </w:rPr>
        <w:t>n</w:t>
      </w:r>
      <w:r w:rsidRPr="00D301C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pasuese </w:t>
      </w:r>
      <w:r w:rsidRPr="00D301C7">
        <w:rPr>
          <w:rFonts w:ascii="Tahoma" w:hAnsi="Tahoma" w:cs="Tahoma"/>
        </w:rPr>
        <w:t>financiare.</w:t>
      </w:r>
    </w:p>
    <w:p w:rsidR="00E706F7" w:rsidRDefault="00E706F7" w:rsidP="00CC7C2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Parimet kryesore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prokurimit jan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:</w:t>
      </w:r>
    </w:p>
    <w:p w:rsidR="00E706F7" w:rsidRDefault="00E706F7" w:rsidP="00CC7C2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Shfryt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zimi i fondeve vet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m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llimet e destinuara;</w:t>
      </w:r>
    </w:p>
    <w:p w:rsidR="00E706F7" w:rsidRDefault="00E706F7" w:rsidP="00CC7C2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qenit ekonomik dhe efikas;</w:t>
      </w:r>
    </w:p>
    <w:p w:rsidR="00E706F7" w:rsidRDefault="00E706F7" w:rsidP="00CC7C2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Njoftimi paraprak i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gjitha pal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ve;</w:t>
      </w:r>
    </w:p>
    <w:p w:rsidR="00810502" w:rsidRDefault="00810502" w:rsidP="00CC7C2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rzgjedhja konkurruese;</w:t>
      </w:r>
    </w:p>
    <w:p w:rsidR="00810502" w:rsidRDefault="00810502" w:rsidP="00CC7C2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Kritere</w:t>
      </w:r>
      <w:r w:rsidR="003D132B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adekuate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vler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simit;</w:t>
      </w:r>
    </w:p>
    <w:p w:rsidR="00810502" w:rsidRDefault="00810502" w:rsidP="00CC7C2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Specifikacione</w:t>
      </w:r>
      <w:r w:rsidR="003D132B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teknike/terma</w:t>
      </w:r>
      <w:r w:rsidR="003D132B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</w:t>
      </w:r>
      <w:r w:rsidR="003D132B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referencave 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jan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adekuate;</w:t>
      </w:r>
    </w:p>
    <w:p w:rsidR="00CA7DC3" w:rsidRDefault="00CA7DC3" w:rsidP="00CC7C2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Procese</w:t>
      </w:r>
      <w:r w:rsidR="003D132B">
        <w:rPr>
          <w:rFonts w:ascii="Tahoma" w:hAnsi="Tahoma" w:cs="Tahoma"/>
        </w:rPr>
        <w:t>t e</w:t>
      </w:r>
      <w:r>
        <w:rPr>
          <w:rFonts w:ascii="Tahoma" w:hAnsi="Tahoma" w:cs="Tahoma"/>
        </w:rPr>
        <w:t xml:space="preserve"> hapura dhe transparente;</w:t>
      </w:r>
    </w:p>
    <w:p w:rsidR="00CA7DC3" w:rsidRDefault="00CA7DC3" w:rsidP="00CC7C2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Standarde</w:t>
      </w:r>
      <w:r w:rsidR="003D132B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</w:t>
      </w:r>
      <w:r w:rsidR="003D132B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larta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etik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 – nuk duhet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ket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mashtrime apo praktika korruptive.</w:t>
      </w:r>
    </w:p>
    <w:p w:rsidR="00E14F1B" w:rsidRDefault="00E14F1B" w:rsidP="00EE474C">
      <w:pPr>
        <w:jc w:val="both"/>
        <w:rPr>
          <w:rFonts w:ascii="Tahoma" w:hAnsi="Tahoma" w:cs="Tahoma"/>
        </w:rPr>
      </w:pPr>
      <w:r w:rsidRPr="00E14F1B">
        <w:rPr>
          <w:rFonts w:ascii="Tahoma" w:hAnsi="Tahoma" w:cs="Tahoma"/>
        </w:rPr>
        <w:t xml:space="preserve">Detyrat e personelit të </w:t>
      </w:r>
      <w:r>
        <w:rPr>
          <w:rFonts w:ascii="Tahoma" w:hAnsi="Tahoma" w:cs="Tahoma"/>
        </w:rPr>
        <w:t xml:space="preserve">angazhuar në </w:t>
      </w:r>
      <w:r w:rsidRPr="00E14F1B">
        <w:rPr>
          <w:rFonts w:ascii="Tahoma" w:hAnsi="Tahoma" w:cs="Tahoma"/>
        </w:rPr>
        <w:t>proces</w:t>
      </w:r>
      <w:r>
        <w:rPr>
          <w:rFonts w:ascii="Tahoma" w:hAnsi="Tahoma" w:cs="Tahoma"/>
        </w:rPr>
        <w:t>in</w:t>
      </w:r>
      <w:r w:rsidRPr="00E14F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 </w:t>
      </w:r>
      <w:r w:rsidRPr="00E14F1B">
        <w:rPr>
          <w:rFonts w:ascii="Tahoma" w:hAnsi="Tahoma" w:cs="Tahoma"/>
        </w:rPr>
        <w:t>prokurimi</w:t>
      </w:r>
      <w:r>
        <w:rPr>
          <w:rFonts w:ascii="Tahoma" w:hAnsi="Tahoma" w:cs="Tahoma"/>
        </w:rPr>
        <w:t>t</w:t>
      </w:r>
      <w:r w:rsidRPr="00E14F1B">
        <w:rPr>
          <w:rFonts w:ascii="Tahoma" w:hAnsi="Tahoma" w:cs="Tahoma"/>
        </w:rPr>
        <w:t xml:space="preserve"> duhet të ndahen në mënyrë të </w:t>
      </w:r>
      <w:r>
        <w:rPr>
          <w:rFonts w:ascii="Tahoma" w:hAnsi="Tahoma" w:cs="Tahoma"/>
        </w:rPr>
        <w:t>duhur</w:t>
      </w:r>
      <w:r w:rsidRPr="00E14F1B">
        <w:rPr>
          <w:rFonts w:ascii="Tahoma" w:hAnsi="Tahoma" w:cs="Tahoma"/>
        </w:rPr>
        <w:t xml:space="preserve"> (p.sh. </w:t>
      </w:r>
      <w:r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se </w:t>
      </w:r>
      <w:r w:rsidR="003D132B">
        <w:rPr>
          <w:rFonts w:ascii="Tahoma" w:hAnsi="Tahoma" w:cs="Tahoma"/>
        </w:rPr>
        <w:t>mund t</w:t>
      </w:r>
      <w:r w:rsidR="003D132B" w:rsidRPr="003D132B">
        <w:rPr>
          <w:rFonts w:ascii="Tahoma" w:hAnsi="Tahoma" w:cs="Tahoma"/>
        </w:rPr>
        <w:t>ë</w:t>
      </w:r>
      <w:r w:rsidR="003D132B">
        <w:rPr>
          <w:rFonts w:ascii="Tahoma" w:hAnsi="Tahoma" w:cs="Tahoma"/>
        </w:rPr>
        <w:t xml:space="preserve"> aplikohet</w:t>
      </w:r>
      <w:r w:rsidRPr="00E14F1B">
        <w:rPr>
          <w:rFonts w:ascii="Tahoma" w:hAnsi="Tahoma" w:cs="Tahoma"/>
        </w:rPr>
        <w:t xml:space="preserve">, </w:t>
      </w:r>
      <w:r w:rsidR="003D132B">
        <w:rPr>
          <w:rFonts w:ascii="Tahoma" w:hAnsi="Tahoma" w:cs="Tahoma"/>
        </w:rPr>
        <w:t>pjes</w:t>
      </w:r>
      <w:r w:rsidR="003D132B" w:rsidRPr="003D132B">
        <w:rPr>
          <w:rFonts w:ascii="Tahoma" w:hAnsi="Tahoma" w:cs="Tahoma"/>
        </w:rPr>
        <w:t>ë</w:t>
      </w:r>
      <w:r w:rsidR="003D132B">
        <w:rPr>
          <w:rFonts w:ascii="Tahoma" w:hAnsi="Tahoma" w:cs="Tahoma"/>
        </w:rPr>
        <w:t>tar</w:t>
      </w:r>
      <w:r w:rsidR="003D132B" w:rsidRPr="003D132B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t</w:t>
      </w:r>
      <w:r w:rsidR="00701C1C">
        <w:rPr>
          <w:rFonts w:ascii="Tahoma" w:hAnsi="Tahoma" w:cs="Tahoma"/>
        </w:rPr>
        <w:t>ë</w:t>
      </w:r>
      <w:r w:rsidRPr="00E14F1B">
        <w:rPr>
          <w:rFonts w:ascii="Tahoma" w:hAnsi="Tahoma" w:cs="Tahoma"/>
        </w:rPr>
        <w:t xml:space="preserve"> ndryshëm </w:t>
      </w:r>
      <w:r w:rsidR="003D132B">
        <w:rPr>
          <w:rFonts w:ascii="Tahoma" w:hAnsi="Tahoma" w:cs="Tahoma"/>
        </w:rPr>
        <w:t>t</w:t>
      </w:r>
      <w:r w:rsidR="003D132B" w:rsidRPr="003D132B">
        <w:rPr>
          <w:rFonts w:ascii="Tahoma" w:hAnsi="Tahoma" w:cs="Tahoma"/>
        </w:rPr>
        <w:t>ë</w:t>
      </w:r>
      <w:r w:rsidR="003D132B">
        <w:rPr>
          <w:rFonts w:ascii="Tahoma" w:hAnsi="Tahoma" w:cs="Tahoma"/>
        </w:rPr>
        <w:t xml:space="preserve"> stafit </w:t>
      </w:r>
      <w:r w:rsidRPr="00E14F1B">
        <w:rPr>
          <w:rFonts w:ascii="Tahoma" w:hAnsi="Tahoma" w:cs="Tahoma"/>
        </w:rPr>
        <w:t>duhet t</w:t>
      </w:r>
      <w:r>
        <w:rPr>
          <w:rFonts w:ascii="Tahoma" w:hAnsi="Tahoma" w:cs="Tahoma"/>
        </w:rPr>
        <w:t>’iu</w:t>
      </w:r>
      <w:r w:rsidRPr="00E14F1B">
        <w:rPr>
          <w:rFonts w:ascii="Tahoma" w:hAnsi="Tahoma" w:cs="Tahoma"/>
        </w:rPr>
        <w:t xml:space="preserve"> caktohet </w:t>
      </w:r>
      <w:r>
        <w:rPr>
          <w:rFonts w:ascii="Tahoma" w:hAnsi="Tahoma" w:cs="Tahoma"/>
        </w:rPr>
        <w:t>përpilimi i specifikacioneve</w:t>
      </w:r>
      <w:r w:rsidRPr="00E14F1B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hulumtimi i furnitor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ve</w:t>
      </w:r>
      <w:r w:rsidRPr="00E14F1B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l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shimi i urdh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rblerjes</w:t>
      </w:r>
      <w:r w:rsidRPr="00E14F1B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pranimi i</w:t>
      </w:r>
      <w:r w:rsidRPr="00E14F1B">
        <w:rPr>
          <w:rFonts w:ascii="Tahoma" w:hAnsi="Tahoma" w:cs="Tahoma"/>
        </w:rPr>
        <w:t xml:space="preserve"> mallra</w:t>
      </w:r>
      <w:r>
        <w:rPr>
          <w:rFonts w:ascii="Tahoma" w:hAnsi="Tahoma" w:cs="Tahoma"/>
        </w:rPr>
        <w:t>ve</w:t>
      </w:r>
      <w:r w:rsidRPr="00E14F1B">
        <w:rPr>
          <w:rFonts w:ascii="Tahoma" w:hAnsi="Tahoma" w:cs="Tahoma"/>
        </w:rPr>
        <w:t xml:space="preserve"> dhe </w:t>
      </w:r>
      <w:r>
        <w:rPr>
          <w:rFonts w:ascii="Tahoma" w:hAnsi="Tahoma" w:cs="Tahoma"/>
        </w:rPr>
        <w:t>vërtetimi i faturave</w:t>
      </w:r>
      <w:r w:rsidRPr="00E14F1B">
        <w:rPr>
          <w:rFonts w:ascii="Tahoma" w:hAnsi="Tahoma" w:cs="Tahoma"/>
        </w:rPr>
        <w:t xml:space="preserve"> për pagesë).</w:t>
      </w:r>
    </w:p>
    <w:p w:rsidR="00CB484E" w:rsidRDefault="00CB484E" w:rsidP="00EE474C">
      <w:pPr>
        <w:jc w:val="both"/>
        <w:rPr>
          <w:rFonts w:ascii="Tahoma" w:hAnsi="Tahoma" w:cs="Tahoma"/>
        </w:rPr>
      </w:pPr>
      <w:r w:rsidRPr="00CB484E">
        <w:rPr>
          <w:rFonts w:ascii="Tahoma" w:hAnsi="Tahoma" w:cs="Tahoma"/>
        </w:rPr>
        <w:lastRenderedPageBreak/>
        <w:t xml:space="preserve">Duhet të ketë nivele të </w:t>
      </w:r>
      <w:r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rshtatshme</w:t>
      </w:r>
      <w:r w:rsidRPr="00CB484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</w:t>
      </w:r>
      <w:r w:rsidRPr="00CB484E">
        <w:rPr>
          <w:rFonts w:ascii="Tahoma" w:hAnsi="Tahoma" w:cs="Tahoma"/>
        </w:rPr>
        <w:t>autorizimi</w:t>
      </w:r>
      <w:r>
        <w:rPr>
          <w:rFonts w:ascii="Tahoma" w:hAnsi="Tahoma" w:cs="Tahoma"/>
        </w:rPr>
        <w:t>t</w:t>
      </w:r>
      <w:r w:rsidRPr="00CB484E">
        <w:rPr>
          <w:rFonts w:ascii="Tahoma" w:hAnsi="Tahoma" w:cs="Tahoma"/>
        </w:rPr>
        <w:t xml:space="preserve"> për </w:t>
      </w:r>
      <w:r>
        <w:rPr>
          <w:rFonts w:ascii="Tahoma" w:hAnsi="Tahoma" w:cs="Tahoma"/>
        </w:rPr>
        <w:t>realizimin</w:t>
      </w:r>
      <w:r w:rsidRPr="00CB484E">
        <w:rPr>
          <w:rFonts w:ascii="Tahoma" w:hAnsi="Tahoma" w:cs="Tahoma"/>
        </w:rPr>
        <w:t xml:space="preserve"> e prokurimit deri në kufijtë e caktuar financiarë.</w:t>
      </w:r>
    </w:p>
    <w:p w:rsidR="00CB484E" w:rsidRDefault="00CB484E" w:rsidP="00EE474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Duhet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specifikohen r</w:t>
      </w:r>
      <w:r w:rsidRPr="00CB484E">
        <w:rPr>
          <w:rFonts w:ascii="Tahoma" w:hAnsi="Tahoma" w:cs="Tahoma"/>
        </w:rPr>
        <w:t xml:space="preserve">rethanat </w:t>
      </w:r>
      <w:r>
        <w:rPr>
          <w:rFonts w:ascii="Tahoma" w:hAnsi="Tahoma" w:cs="Tahoma"/>
        </w:rPr>
        <w:t>sipas të cilave mund të hiqet</w:t>
      </w:r>
      <w:r w:rsidRPr="00CB484E">
        <w:rPr>
          <w:rFonts w:ascii="Tahoma" w:hAnsi="Tahoma" w:cs="Tahoma"/>
        </w:rPr>
        <w:t xml:space="preserve"> dorë nga metodat e kërkuara të prokurimit (p.sh. blerjet urgjente) dhe ç</w:t>
      </w:r>
      <w:r>
        <w:rPr>
          <w:rFonts w:ascii="Tahoma" w:hAnsi="Tahoma" w:cs="Tahoma"/>
        </w:rPr>
        <w:t>far</w:t>
      </w:r>
      <w:r w:rsidR="00701C1C">
        <w:rPr>
          <w:rFonts w:ascii="Tahoma" w:hAnsi="Tahoma" w:cs="Tahoma"/>
        </w:rPr>
        <w:t>ë</w:t>
      </w:r>
      <w:r w:rsidRPr="00CB484E">
        <w:rPr>
          <w:rFonts w:ascii="Tahoma" w:hAnsi="Tahoma" w:cs="Tahoma"/>
        </w:rPr>
        <w:t>do rast</w:t>
      </w:r>
      <w:r>
        <w:rPr>
          <w:rFonts w:ascii="Tahoma" w:hAnsi="Tahoma" w:cs="Tahoma"/>
        </w:rPr>
        <w:t>i</w:t>
      </w:r>
      <w:r w:rsidRPr="00CB484E">
        <w:rPr>
          <w:rFonts w:ascii="Tahoma" w:hAnsi="Tahoma" w:cs="Tahoma"/>
        </w:rPr>
        <w:t xml:space="preserve"> i tillë duhet të miratohet ose</w:t>
      </w:r>
      <w:r>
        <w:rPr>
          <w:rFonts w:ascii="Tahoma" w:hAnsi="Tahoma" w:cs="Tahoma"/>
        </w:rPr>
        <w:t xml:space="preserve"> v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rtetohet</w:t>
      </w:r>
      <w:r w:rsidRPr="00CB484E">
        <w:rPr>
          <w:rFonts w:ascii="Tahoma" w:hAnsi="Tahoma" w:cs="Tahoma"/>
        </w:rPr>
        <w:t xml:space="preserve"> nga </w:t>
      </w:r>
      <w:r>
        <w:rPr>
          <w:rFonts w:ascii="Tahoma" w:hAnsi="Tahoma" w:cs="Tahoma"/>
        </w:rPr>
        <w:t>menaxheri i lartë 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zot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ron autorizime</w:t>
      </w:r>
      <w:r w:rsidR="006537B7">
        <w:rPr>
          <w:rFonts w:ascii="Tahoma" w:hAnsi="Tahoma" w:cs="Tahoma"/>
        </w:rPr>
        <w:t>t p</w:t>
      </w:r>
      <w:r w:rsidR="00701C1C">
        <w:rPr>
          <w:rFonts w:ascii="Tahoma" w:hAnsi="Tahoma" w:cs="Tahoma"/>
        </w:rPr>
        <w:t>ë</w:t>
      </w:r>
      <w:r w:rsidR="006537B7">
        <w:rPr>
          <w:rFonts w:ascii="Tahoma" w:hAnsi="Tahoma" w:cs="Tahoma"/>
        </w:rPr>
        <w:t>rkat</w:t>
      </w:r>
      <w:r w:rsidR="00701C1C">
        <w:rPr>
          <w:rFonts w:ascii="Tahoma" w:hAnsi="Tahoma" w:cs="Tahoma"/>
        </w:rPr>
        <w:t>ë</w:t>
      </w:r>
      <w:r w:rsidR="006537B7">
        <w:rPr>
          <w:rFonts w:ascii="Tahoma" w:hAnsi="Tahoma" w:cs="Tahoma"/>
        </w:rPr>
        <w:t>se</w:t>
      </w:r>
      <w:r w:rsidRPr="00CB484E">
        <w:rPr>
          <w:rFonts w:ascii="Tahoma" w:hAnsi="Tahoma" w:cs="Tahoma"/>
        </w:rPr>
        <w:t>.</w:t>
      </w:r>
    </w:p>
    <w:p w:rsidR="006537B7" w:rsidRDefault="006537B7" w:rsidP="00EE474C">
      <w:pPr>
        <w:jc w:val="both"/>
        <w:rPr>
          <w:rFonts w:ascii="Tahoma" w:hAnsi="Tahoma" w:cs="Tahoma"/>
        </w:rPr>
      </w:pPr>
      <w:r w:rsidRPr="006537B7">
        <w:rPr>
          <w:rFonts w:ascii="Tahoma" w:hAnsi="Tahoma" w:cs="Tahoma"/>
        </w:rPr>
        <w:t xml:space="preserve">Më poshtë </w:t>
      </w:r>
      <w:r>
        <w:rPr>
          <w:rFonts w:ascii="Tahoma" w:hAnsi="Tahoma" w:cs="Tahoma"/>
        </w:rPr>
        <w:t>paraqiten</w:t>
      </w:r>
      <w:r w:rsidRPr="006537B7">
        <w:rPr>
          <w:rFonts w:ascii="Tahoma" w:hAnsi="Tahoma" w:cs="Tahoma"/>
        </w:rPr>
        <w:t xml:space="preserve"> udhëzimet se </w:t>
      </w:r>
      <w:r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ç’m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nyr</w:t>
      </w:r>
      <w:r w:rsidR="00701C1C">
        <w:rPr>
          <w:rFonts w:ascii="Tahoma" w:hAnsi="Tahoma" w:cs="Tahoma"/>
        </w:rPr>
        <w:t>ë</w:t>
      </w:r>
      <w:r w:rsidRPr="006537B7">
        <w:rPr>
          <w:rFonts w:ascii="Tahoma" w:hAnsi="Tahoma" w:cs="Tahoma"/>
        </w:rPr>
        <w:t xml:space="preserve"> mund të </w:t>
      </w:r>
      <w:r>
        <w:rPr>
          <w:rFonts w:ascii="Tahoma" w:hAnsi="Tahoma" w:cs="Tahoma"/>
        </w:rPr>
        <w:t>trajtohet</w:t>
      </w:r>
      <w:r w:rsidRPr="006537B7">
        <w:rPr>
          <w:rFonts w:ascii="Tahoma" w:hAnsi="Tahoma" w:cs="Tahoma"/>
        </w:rPr>
        <w:t xml:space="preserve"> ndarja e funksioneve në prokurim</w:t>
      </w:r>
      <w:r>
        <w:rPr>
          <w:rFonts w:ascii="Tahoma" w:hAnsi="Tahoma" w:cs="Tahoma"/>
        </w:rPr>
        <w:t>:</w:t>
      </w:r>
    </w:p>
    <w:p w:rsidR="004402E3" w:rsidRPr="004402E3" w:rsidRDefault="004402E3" w:rsidP="00AC5DE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4402E3">
        <w:rPr>
          <w:rFonts w:ascii="Tahoma" w:hAnsi="Tahoma" w:cs="Tahoma"/>
          <w:b/>
        </w:rPr>
        <w:t>Plani i prokurimit</w:t>
      </w:r>
      <w:r>
        <w:rPr>
          <w:rFonts w:ascii="Tahoma" w:hAnsi="Tahoma" w:cs="Tahoma"/>
        </w:rPr>
        <w:t>: Duhet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hartohet nj</w:t>
      </w:r>
      <w:r w:rsidR="00701C1C">
        <w:rPr>
          <w:rFonts w:ascii="Tahoma" w:hAnsi="Tahoma" w:cs="Tahoma"/>
        </w:rPr>
        <w:t>ë</w:t>
      </w:r>
      <w:r w:rsidRPr="004402E3">
        <w:rPr>
          <w:rFonts w:ascii="Tahoma" w:hAnsi="Tahoma" w:cs="Tahoma"/>
        </w:rPr>
        <w:t xml:space="preserve"> plan </w:t>
      </w:r>
      <w:r>
        <w:rPr>
          <w:rFonts w:ascii="Tahoma" w:hAnsi="Tahoma" w:cs="Tahoma"/>
        </w:rPr>
        <w:t xml:space="preserve">i </w:t>
      </w:r>
      <w:r w:rsidRPr="004402E3">
        <w:rPr>
          <w:rFonts w:ascii="Tahoma" w:hAnsi="Tahoma" w:cs="Tahoma"/>
        </w:rPr>
        <w:t>prokurimi</w:t>
      </w:r>
      <w:r>
        <w:rPr>
          <w:rFonts w:ascii="Tahoma" w:hAnsi="Tahoma" w:cs="Tahoma"/>
        </w:rPr>
        <w:t>t</w:t>
      </w:r>
      <w:r w:rsidRPr="004402E3">
        <w:rPr>
          <w:rFonts w:ascii="Tahoma" w:hAnsi="Tahoma" w:cs="Tahoma"/>
        </w:rPr>
        <w:t xml:space="preserve"> që </w:t>
      </w:r>
      <w:r>
        <w:rPr>
          <w:rFonts w:ascii="Tahoma" w:hAnsi="Tahoma" w:cs="Tahoma"/>
        </w:rPr>
        <w:t>i klasifikon</w:t>
      </w:r>
      <w:r w:rsidRPr="004402E3">
        <w:rPr>
          <w:rFonts w:ascii="Tahoma" w:hAnsi="Tahoma" w:cs="Tahoma"/>
        </w:rPr>
        <w:t xml:space="preserve"> të gjitha prokurimet dhe </w:t>
      </w:r>
      <w:r>
        <w:rPr>
          <w:rFonts w:ascii="Tahoma" w:hAnsi="Tahoma" w:cs="Tahoma"/>
        </w:rPr>
        <w:t xml:space="preserve">i cili </w:t>
      </w:r>
      <w:r w:rsidRPr="004402E3">
        <w:rPr>
          <w:rFonts w:ascii="Tahoma" w:hAnsi="Tahoma" w:cs="Tahoma"/>
        </w:rPr>
        <w:t>duhet të përditësohet/ndryshohet rregullisht.</w:t>
      </w:r>
    </w:p>
    <w:p w:rsidR="002D229B" w:rsidRPr="00AC5DE0" w:rsidRDefault="002D229B" w:rsidP="002D229B">
      <w:pPr>
        <w:pStyle w:val="ListParagraph"/>
        <w:jc w:val="both"/>
        <w:rPr>
          <w:rFonts w:ascii="Tahoma" w:hAnsi="Tahoma" w:cs="Tahoma"/>
        </w:rPr>
      </w:pPr>
    </w:p>
    <w:p w:rsidR="00883E08" w:rsidRPr="006D6EB1" w:rsidRDefault="008F515A" w:rsidP="006D6EB1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2D229B">
        <w:rPr>
          <w:rFonts w:ascii="Tahoma" w:hAnsi="Tahoma" w:cs="Tahoma"/>
          <w:b/>
        </w:rPr>
        <w:t>Ini</w:t>
      </w:r>
      <w:r w:rsidR="004402E3">
        <w:rPr>
          <w:rFonts w:ascii="Tahoma" w:hAnsi="Tahoma" w:cs="Tahoma"/>
          <w:b/>
        </w:rPr>
        <w:t>cimi i procesit t</w:t>
      </w:r>
      <w:r w:rsidR="00701C1C">
        <w:rPr>
          <w:rFonts w:ascii="Tahoma" w:hAnsi="Tahoma" w:cs="Tahoma"/>
          <w:b/>
        </w:rPr>
        <w:t>ë</w:t>
      </w:r>
      <w:r w:rsidR="004402E3">
        <w:rPr>
          <w:rFonts w:ascii="Tahoma" w:hAnsi="Tahoma" w:cs="Tahoma"/>
          <w:b/>
        </w:rPr>
        <w:t xml:space="preserve"> prokurimit: </w:t>
      </w:r>
      <w:r w:rsidR="00BE7412">
        <w:rPr>
          <w:rFonts w:ascii="Tahoma" w:hAnsi="Tahoma" w:cs="Tahoma"/>
        </w:rPr>
        <w:t>Inicimi</w:t>
      </w:r>
      <w:r w:rsidR="00BE7412" w:rsidRPr="00BE7412">
        <w:rPr>
          <w:rFonts w:ascii="Tahoma" w:hAnsi="Tahoma" w:cs="Tahoma"/>
        </w:rPr>
        <w:t xml:space="preserve"> i procesit të prokurimit duhet të </w:t>
      </w:r>
      <w:r w:rsidR="00BE7412">
        <w:rPr>
          <w:rFonts w:ascii="Tahoma" w:hAnsi="Tahoma" w:cs="Tahoma"/>
        </w:rPr>
        <w:t>kryhet</w:t>
      </w:r>
      <w:r w:rsidR="00BE7412" w:rsidRPr="00BE7412">
        <w:rPr>
          <w:rFonts w:ascii="Tahoma" w:hAnsi="Tahoma" w:cs="Tahoma"/>
        </w:rPr>
        <w:t xml:space="preserve"> </w:t>
      </w:r>
      <w:r w:rsidR="00BE7412">
        <w:rPr>
          <w:rFonts w:ascii="Tahoma" w:hAnsi="Tahoma" w:cs="Tahoma"/>
        </w:rPr>
        <w:t>me an</w:t>
      </w:r>
      <w:r w:rsidR="00701C1C">
        <w:rPr>
          <w:rFonts w:ascii="Tahoma" w:hAnsi="Tahoma" w:cs="Tahoma"/>
        </w:rPr>
        <w:t>ë</w:t>
      </w:r>
      <w:r w:rsidR="00BE7412">
        <w:rPr>
          <w:rFonts w:ascii="Tahoma" w:hAnsi="Tahoma" w:cs="Tahoma"/>
        </w:rPr>
        <w:t xml:space="preserve"> t</w:t>
      </w:r>
      <w:r w:rsidR="00701C1C">
        <w:rPr>
          <w:rFonts w:ascii="Tahoma" w:hAnsi="Tahoma" w:cs="Tahoma"/>
        </w:rPr>
        <w:t>ë</w:t>
      </w:r>
      <w:r w:rsidR="00BE7412" w:rsidRPr="00BE7412">
        <w:rPr>
          <w:rFonts w:ascii="Tahoma" w:hAnsi="Tahoma" w:cs="Tahoma"/>
        </w:rPr>
        <w:t xml:space="preserve"> një form</w:t>
      </w:r>
      <w:r w:rsidR="00BE7412">
        <w:rPr>
          <w:rFonts w:ascii="Tahoma" w:hAnsi="Tahoma" w:cs="Tahoma"/>
        </w:rPr>
        <w:t>ulari</w:t>
      </w:r>
      <w:r w:rsidR="00BE7412" w:rsidRPr="00BE7412">
        <w:rPr>
          <w:rFonts w:ascii="Tahoma" w:hAnsi="Tahoma" w:cs="Tahoma"/>
        </w:rPr>
        <w:t xml:space="preserve"> të veçantë </w:t>
      </w:r>
      <w:r w:rsidR="00BE7412"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 w:rsidR="00BE7412">
        <w:rPr>
          <w:rFonts w:ascii="Tahoma" w:hAnsi="Tahoma" w:cs="Tahoma"/>
        </w:rPr>
        <w:t>rmes</w:t>
      </w:r>
      <w:r w:rsidR="00BE7412" w:rsidRPr="00BE7412">
        <w:rPr>
          <w:rFonts w:ascii="Tahoma" w:hAnsi="Tahoma" w:cs="Tahoma"/>
        </w:rPr>
        <w:t xml:space="preserve"> </w:t>
      </w:r>
      <w:r w:rsidR="00BE7412">
        <w:rPr>
          <w:rFonts w:ascii="Tahoma" w:hAnsi="Tahoma" w:cs="Tahoma"/>
        </w:rPr>
        <w:t>caktimit t</w:t>
      </w:r>
      <w:r w:rsidR="00701C1C">
        <w:rPr>
          <w:rFonts w:ascii="Tahoma" w:hAnsi="Tahoma" w:cs="Tahoma"/>
        </w:rPr>
        <w:t>ë</w:t>
      </w:r>
      <w:r w:rsidR="00BE7412" w:rsidRPr="00BE7412">
        <w:rPr>
          <w:rFonts w:ascii="Tahoma" w:hAnsi="Tahoma" w:cs="Tahoma"/>
        </w:rPr>
        <w:t xml:space="preserve"> </w:t>
      </w:r>
      <w:r w:rsidR="009E0499">
        <w:rPr>
          <w:rFonts w:ascii="Tahoma" w:hAnsi="Tahoma" w:cs="Tahoma"/>
        </w:rPr>
        <w:t>korniz</w:t>
      </w:r>
      <w:r w:rsidR="00701C1C">
        <w:rPr>
          <w:rFonts w:ascii="Tahoma" w:hAnsi="Tahoma" w:cs="Tahoma"/>
        </w:rPr>
        <w:t>ë</w:t>
      </w:r>
      <w:r w:rsidR="009E0499">
        <w:rPr>
          <w:rFonts w:ascii="Tahoma" w:hAnsi="Tahoma" w:cs="Tahoma"/>
        </w:rPr>
        <w:t>s</w:t>
      </w:r>
      <w:r w:rsidR="00BE7412" w:rsidRPr="00BE7412">
        <w:rPr>
          <w:rFonts w:ascii="Tahoma" w:hAnsi="Tahoma" w:cs="Tahoma"/>
        </w:rPr>
        <w:t xml:space="preserve"> kohor</w:t>
      </w:r>
      <w:r w:rsidR="00BE7412">
        <w:rPr>
          <w:rFonts w:ascii="Tahoma" w:hAnsi="Tahoma" w:cs="Tahoma"/>
        </w:rPr>
        <w:t xml:space="preserve">e, </w:t>
      </w:r>
      <w:r w:rsidR="00BE7412" w:rsidRPr="00BE7412">
        <w:rPr>
          <w:rFonts w:ascii="Tahoma" w:hAnsi="Tahoma" w:cs="Tahoma"/>
        </w:rPr>
        <w:t>specifik</w:t>
      </w:r>
      <w:r w:rsidR="00BE7412">
        <w:rPr>
          <w:rFonts w:ascii="Tahoma" w:hAnsi="Tahoma" w:cs="Tahoma"/>
        </w:rPr>
        <w:t>imit</w:t>
      </w:r>
      <w:r w:rsidR="00BE7412" w:rsidRPr="00BE7412">
        <w:rPr>
          <w:rFonts w:ascii="Tahoma" w:hAnsi="Tahoma" w:cs="Tahoma"/>
        </w:rPr>
        <w:t xml:space="preserve"> </w:t>
      </w:r>
      <w:r w:rsidR="00BE7412"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 w:rsidR="00BE7412">
        <w:rPr>
          <w:rFonts w:ascii="Tahoma" w:hAnsi="Tahoma" w:cs="Tahoma"/>
        </w:rPr>
        <w:t xml:space="preserve"> termave t</w:t>
      </w:r>
      <w:r w:rsidR="00701C1C">
        <w:rPr>
          <w:rFonts w:ascii="Tahoma" w:hAnsi="Tahoma" w:cs="Tahoma"/>
        </w:rPr>
        <w:t>ë</w:t>
      </w:r>
      <w:r w:rsidR="00BE7412">
        <w:rPr>
          <w:rFonts w:ascii="Tahoma" w:hAnsi="Tahoma" w:cs="Tahoma"/>
        </w:rPr>
        <w:t xml:space="preserve"> </w:t>
      </w:r>
      <w:r w:rsidR="00BE7412" w:rsidRPr="00BE7412">
        <w:rPr>
          <w:rFonts w:ascii="Tahoma" w:hAnsi="Tahoma" w:cs="Tahoma"/>
        </w:rPr>
        <w:t>referencës dhe</w:t>
      </w:r>
      <w:r w:rsidR="00BE7412">
        <w:rPr>
          <w:rFonts w:ascii="Tahoma" w:hAnsi="Tahoma" w:cs="Tahoma"/>
        </w:rPr>
        <w:t xml:space="preserve"> shpalljes s</w:t>
      </w:r>
      <w:r w:rsidR="00701C1C">
        <w:rPr>
          <w:rFonts w:ascii="Tahoma" w:hAnsi="Tahoma" w:cs="Tahoma"/>
        </w:rPr>
        <w:t>ë</w:t>
      </w:r>
      <w:r w:rsidR="00BE7412" w:rsidRPr="00BE7412">
        <w:rPr>
          <w:rFonts w:ascii="Tahoma" w:hAnsi="Tahoma" w:cs="Tahoma"/>
        </w:rPr>
        <w:t xml:space="preserve"> thirrjes së hapur ose të kufizuar</w:t>
      </w:r>
      <w:r w:rsidR="009E0499">
        <w:rPr>
          <w:rFonts w:ascii="Tahoma" w:hAnsi="Tahoma" w:cs="Tahoma"/>
        </w:rPr>
        <w:t>, si</w:t>
      </w:r>
      <w:r w:rsidR="00BE7412" w:rsidRPr="00BE7412">
        <w:rPr>
          <w:rFonts w:ascii="Tahoma" w:hAnsi="Tahoma" w:cs="Tahoma"/>
        </w:rPr>
        <w:t xml:space="preserve"> dhe mund të inicohet nga </w:t>
      </w:r>
      <w:r w:rsidR="00BE7412">
        <w:rPr>
          <w:rFonts w:ascii="Tahoma" w:hAnsi="Tahoma" w:cs="Tahoma"/>
        </w:rPr>
        <w:t>menaxheri i p</w:t>
      </w:r>
      <w:r w:rsidR="00BE7412" w:rsidRPr="00BE7412">
        <w:rPr>
          <w:rFonts w:ascii="Tahoma" w:hAnsi="Tahoma" w:cs="Tahoma"/>
        </w:rPr>
        <w:t>rogrami</w:t>
      </w:r>
      <w:r w:rsidR="00BE7412">
        <w:rPr>
          <w:rFonts w:ascii="Tahoma" w:hAnsi="Tahoma" w:cs="Tahoma"/>
        </w:rPr>
        <w:t>t ose p</w:t>
      </w:r>
      <w:r w:rsidR="00BE7412" w:rsidRPr="00BE7412">
        <w:rPr>
          <w:rFonts w:ascii="Tahoma" w:hAnsi="Tahoma" w:cs="Tahoma"/>
        </w:rPr>
        <w:t xml:space="preserve">rojektit, </w:t>
      </w:r>
      <w:r w:rsidR="009E0499">
        <w:rPr>
          <w:rFonts w:ascii="Tahoma" w:hAnsi="Tahoma" w:cs="Tahoma"/>
        </w:rPr>
        <w:t>menaxheri i f</w:t>
      </w:r>
      <w:r w:rsidR="00BE7412" w:rsidRPr="00BE7412">
        <w:rPr>
          <w:rFonts w:ascii="Tahoma" w:hAnsi="Tahoma" w:cs="Tahoma"/>
        </w:rPr>
        <w:t>inanca</w:t>
      </w:r>
      <w:r w:rsidR="009E0499">
        <w:rPr>
          <w:rFonts w:ascii="Tahoma" w:hAnsi="Tahoma" w:cs="Tahoma"/>
        </w:rPr>
        <w:t>ve</w:t>
      </w:r>
      <w:r w:rsidR="00BE7412" w:rsidRPr="00BE7412">
        <w:rPr>
          <w:rFonts w:ascii="Tahoma" w:hAnsi="Tahoma" w:cs="Tahoma"/>
        </w:rPr>
        <w:t xml:space="preserve"> ose </w:t>
      </w:r>
      <w:r w:rsidR="009E0499">
        <w:rPr>
          <w:rFonts w:ascii="Tahoma" w:hAnsi="Tahoma" w:cs="Tahoma"/>
        </w:rPr>
        <w:t>nga ndonj</w:t>
      </w:r>
      <w:r w:rsidR="00701C1C">
        <w:rPr>
          <w:rFonts w:ascii="Tahoma" w:hAnsi="Tahoma" w:cs="Tahoma"/>
        </w:rPr>
        <w:t>ë</w:t>
      </w:r>
      <w:r w:rsidR="009E0499">
        <w:rPr>
          <w:rFonts w:ascii="Tahoma" w:hAnsi="Tahoma" w:cs="Tahoma"/>
        </w:rPr>
        <w:t xml:space="preserve"> </w:t>
      </w:r>
      <w:r w:rsidR="00BE7412" w:rsidRPr="00BE7412">
        <w:rPr>
          <w:rFonts w:ascii="Tahoma" w:hAnsi="Tahoma" w:cs="Tahoma"/>
        </w:rPr>
        <w:t>anëtar</w:t>
      </w:r>
      <w:r w:rsidR="009E0499">
        <w:rPr>
          <w:rFonts w:ascii="Tahoma" w:hAnsi="Tahoma" w:cs="Tahoma"/>
        </w:rPr>
        <w:t xml:space="preserve"> tjetër i o</w:t>
      </w:r>
      <w:r w:rsidR="00BE7412" w:rsidRPr="00BE7412">
        <w:rPr>
          <w:rFonts w:ascii="Tahoma" w:hAnsi="Tahoma" w:cs="Tahoma"/>
        </w:rPr>
        <w:t>rganizatës. Kërkesa du</w:t>
      </w:r>
      <w:r w:rsidR="006D6EB1">
        <w:rPr>
          <w:rFonts w:ascii="Tahoma" w:hAnsi="Tahoma" w:cs="Tahoma"/>
        </w:rPr>
        <w:t>het të miratohet me arsyetimet adekuate</w:t>
      </w:r>
      <w:r w:rsidR="00BE7412" w:rsidRPr="00BE7412">
        <w:rPr>
          <w:rFonts w:ascii="Tahoma" w:hAnsi="Tahoma" w:cs="Tahoma"/>
        </w:rPr>
        <w:t xml:space="preserve">, mundësisht nga </w:t>
      </w:r>
      <w:r w:rsidR="006D6EB1">
        <w:rPr>
          <w:rFonts w:ascii="Tahoma" w:hAnsi="Tahoma" w:cs="Tahoma"/>
        </w:rPr>
        <w:t>drejtori e</w:t>
      </w:r>
      <w:r w:rsidR="00BE7412" w:rsidRPr="00BE7412">
        <w:rPr>
          <w:rFonts w:ascii="Tahoma" w:hAnsi="Tahoma" w:cs="Tahoma"/>
        </w:rPr>
        <w:t xml:space="preserve">kzekutiv ose </w:t>
      </w:r>
      <w:r w:rsidR="006D6EB1">
        <w:rPr>
          <w:rFonts w:ascii="Tahoma" w:hAnsi="Tahoma" w:cs="Tahoma"/>
        </w:rPr>
        <w:t>ndonj</w:t>
      </w:r>
      <w:r w:rsidR="00701C1C">
        <w:rPr>
          <w:rFonts w:ascii="Tahoma" w:hAnsi="Tahoma" w:cs="Tahoma"/>
        </w:rPr>
        <w:t>ë</w:t>
      </w:r>
      <w:r w:rsidR="00BE7412" w:rsidRPr="00BE7412">
        <w:rPr>
          <w:rFonts w:ascii="Tahoma" w:hAnsi="Tahoma" w:cs="Tahoma"/>
        </w:rPr>
        <w:t xml:space="preserve"> </w:t>
      </w:r>
      <w:r w:rsidR="006D6EB1">
        <w:rPr>
          <w:rFonts w:ascii="Tahoma" w:hAnsi="Tahoma" w:cs="Tahoma"/>
        </w:rPr>
        <w:t>menaxher i</w:t>
      </w:r>
      <w:r w:rsidR="00BE7412" w:rsidRPr="00BE7412">
        <w:rPr>
          <w:rFonts w:ascii="Tahoma" w:hAnsi="Tahoma" w:cs="Tahoma"/>
        </w:rPr>
        <w:t xml:space="preserve"> lartë. </w:t>
      </w:r>
      <w:r w:rsidR="006D6EB1"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 w:rsidR="006D6EB1">
        <w:rPr>
          <w:rFonts w:ascii="Tahoma" w:hAnsi="Tahoma" w:cs="Tahoma"/>
        </w:rPr>
        <w:t>se</w:t>
      </w:r>
      <w:r w:rsidR="00BE7412" w:rsidRPr="00BE7412">
        <w:rPr>
          <w:rFonts w:ascii="Tahoma" w:hAnsi="Tahoma" w:cs="Tahoma"/>
        </w:rPr>
        <w:t xml:space="preserve"> është e </w:t>
      </w:r>
      <w:r w:rsidR="006D6EB1">
        <w:rPr>
          <w:rFonts w:ascii="Tahoma" w:hAnsi="Tahoma" w:cs="Tahoma"/>
        </w:rPr>
        <w:t>aplikueshme, k</w:t>
      </w:r>
      <w:r w:rsidR="00701C1C">
        <w:rPr>
          <w:rFonts w:ascii="Tahoma" w:hAnsi="Tahoma" w:cs="Tahoma"/>
        </w:rPr>
        <w:t>ë</w:t>
      </w:r>
      <w:r w:rsidR="006D6EB1">
        <w:rPr>
          <w:rFonts w:ascii="Tahoma" w:hAnsi="Tahoma" w:cs="Tahoma"/>
        </w:rPr>
        <w:t>rkesa</w:t>
      </w:r>
      <w:r w:rsidR="00BE7412" w:rsidRPr="00BE7412">
        <w:rPr>
          <w:rFonts w:ascii="Tahoma" w:hAnsi="Tahoma" w:cs="Tahoma"/>
        </w:rPr>
        <w:t xml:space="preserve"> mund të miratohet edhe nga donatori.</w:t>
      </w:r>
    </w:p>
    <w:p w:rsidR="002D229B" w:rsidRPr="002D229B" w:rsidRDefault="002D229B" w:rsidP="002D229B">
      <w:pPr>
        <w:pStyle w:val="ListParagraph"/>
        <w:jc w:val="both"/>
        <w:rPr>
          <w:rFonts w:ascii="Tahoma" w:hAnsi="Tahoma" w:cs="Tahoma"/>
        </w:rPr>
      </w:pPr>
    </w:p>
    <w:p w:rsidR="00EA1D40" w:rsidRDefault="008216C7" w:rsidP="00EA1D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Hartimi i Termave t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 Referenc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>s</w:t>
      </w:r>
      <w:r w:rsidR="0013221B" w:rsidRPr="00AC5DE0">
        <w:rPr>
          <w:rFonts w:ascii="Tahoma" w:hAnsi="Tahoma" w:cs="Tahoma"/>
        </w:rPr>
        <w:t>:</w:t>
      </w:r>
      <w:r w:rsidR="00883E08" w:rsidRPr="00AC5DE0">
        <w:rPr>
          <w:rFonts w:ascii="Tahoma" w:hAnsi="Tahoma" w:cs="Tahoma"/>
        </w:rPr>
        <w:t xml:space="preserve"> </w:t>
      </w:r>
      <w:r w:rsidRPr="008216C7">
        <w:rPr>
          <w:rFonts w:ascii="Tahoma" w:hAnsi="Tahoma" w:cs="Tahoma"/>
        </w:rPr>
        <w:t xml:space="preserve">Punonjësit duhet të </w:t>
      </w:r>
      <w:r>
        <w:rPr>
          <w:rFonts w:ascii="Tahoma" w:hAnsi="Tahoma" w:cs="Tahoma"/>
        </w:rPr>
        <w:t>jen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kujdessh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m</w:t>
      </w:r>
      <w:r w:rsidRPr="008216C7">
        <w:rPr>
          <w:rFonts w:ascii="Tahoma" w:hAnsi="Tahoma" w:cs="Tahoma"/>
        </w:rPr>
        <w:t xml:space="preserve"> dhe të shmangin blerjen e mallrave dhe shërbimeve të panevojshme </w:t>
      </w:r>
      <w:r w:rsidR="00977D3E"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 w:rsidR="00977D3E">
        <w:rPr>
          <w:rFonts w:ascii="Tahoma" w:hAnsi="Tahoma" w:cs="Tahoma"/>
        </w:rPr>
        <w:t>rmes</w:t>
      </w:r>
      <w:r w:rsidRPr="008216C7">
        <w:rPr>
          <w:rFonts w:ascii="Tahoma" w:hAnsi="Tahoma" w:cs="Tahoma"/>
        </w:rPr>
        <w:t xml:space="preserve"> </w:t>
      </w:r>
      <w:r w:rsidR="00977D3E">
        <w:rPr>
          <w:rFonts w:ascii="Tahoma" w:hAnsi="Tahoma" w:cs="Tahoma"/>
        </w:rPr>
        <w:t>hartimit</w:t>
      </w:r>
      <w:r>
        <w:rPr>
          <w:rFonts w:ascii="Tahoma" w:hAnsi="Tahoma" w:cs="Tahoma"/>
        </w:rPr>
        <w:t xml:space="preserve"> </w:t>
      </w:r>
      <w:r w:rsidR="00977D3E"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 w:rsidR="00977D3E">
        <w:rPr>
          <w:rFonts w:ascii="Tahoma" w:hAnsi="Tahoma" w:cs="Tahoma"/>
        </w:rPr>
        <w:t xml:space="preserve"> dokumentacionit</w:t>
      </w:r>
      <w:r>
        <w:rPr>
          <w:rFonts w:ascii="Tahoma" w:hAnsi="Tahoma" w:cs="Tahoma"/>
        </w:rPr>
        <w:t xml:space="preserve"> </w:t>
      </w:r>
      <w:r w:rsidRPr="008216C7">
        <w:rPr>
          <w:rFonts w:ascii="Tahoma" w:hAnsi="Tahoma" w:cs="Tahoma"/>
        </w:rPr>
        <w:t xml:space="preserve">për </w:t>
      </w:r>
      <w:r>
        <w:rPr>
          <w:rFonts w:ascii="Tahoma" w:hAnsi="Tahoma" w:cs="Tahoma"/>
        </w:rPr>
        <w:t>k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rkesen e mallrave dhe shërbimeve</w:t>
      </w:r>
      <w:r w:rsidRPr="008216C7">
        <w:rPr>
          <w:rFonts w:ascii="Tahoma" w:hAnsi="Tahoma" w:cs="Tahoma"/>
        </w:rPr>
        <w:t>, njoftime</w:t>
      </w:r>
      <w:r w:rsidR="00977D3E">
        <w:rPr>
          <w:rFonts w:ascii="Tahoma" w:hAnsi="Tahoma" w:cs="Tahoma"/>
        </w:rPr>
        <w:t>t</w:t>
      </w:r>
      <w:r w:rsidRPr="008216C7">
        <w:rPr>
          <w:rFonts w:ascii="Tahoma" w:hAnsi="Tahoma" w:cs="Tahoma"/>
        </w:rPr>
        <w:t xml:space="preserve"> për tender, analiza</w:t>
      </w:r>
      <w:r w:rsidR="00977D3E">
        <w:rPr>
          <w:rFonts w:ascii="Tahoma" w:hAnsi="Tahoma" w:cs="Tahoma"/>
        </w:rPr>
        <w:t>t</w:t>
      </w:r>
      <w:r w:rsidRPr="008216C7">
        <w:rPr>
          <w:rFonts w:ascii="Tahoma" w:hAnsi="Tahoma" w:cs="Tahoma"/>
        </w:rPr>
        <w:t xml:space="preserve"> </w:t>
      </w:r>
      <w:r w:rsidR="00977D3E">
        <w:rPr>
          <w:rFonts w:ascii="Tahoma" w:hAnsi="Tahoma" w:cs="Tahoma"/>
        </w:rPr>
        <w:t xml:space="preserve">e </w:t>
      </w:r>
      <w:r w:rsidRPr="008216C7">
        <w:rPr>
          <w:rFonts w:ascii="Tahoma" w:hAnsi="Tahoma" w:cs="Tahoma"/>
        </w:rPr>
        <w:t xml:space="preserve">ofertave dhe </w:t>
      </w:r>
      <w:r>
        <w:rPr>
          <w:rFonts w:ascii="Tahoma" w:hAnsi="Tahoma" w:cs="Tahoma"/>
        </w:rPr>
        <w:t xml:space="preserve">arsyetimet e </w:t>
      </w:r>
      <w:r w:rsidRPr="008216C7">
        <w:rPr>
          <w:rFonts w:ascii="Tahoma" w:hAnsi="Tahoma" w:cs="Tahoma"/>
        </w:rPr>
        <w:t>përzgjedhje</w:t>
      </w:r>
      <w:r>
        <w:rPr>
          <w:rFonts w:ascii="Tahoma" w:hAnsi="Tahoma" w:cs="Tahoma"/>
        </w:rPr>
        <w:t>s</w:t>
      </w:r>
      <w:r w:rsidRPr="008216C7">
        <w:rPr>
          <w:rFonts w:ascii="Tahoma" w:hAnsi="Tahoma" w:cs="Tahoma"/>
        </w:rPr>
        <w:t xml:space="preserve">. Kërkesa për </w:t>
      </w:r>
      <w:r w:rsidR="003B579F">
        <w:rPr>
          <w:rFonts w:ascii="Tahoma" w:hAnsi="Tahoma" w:cs="Tahoma"/>
        </w:rPr>
        <w:t xml:space="preserve">ofertimin e </w:t>
      </w:r>
      <w:r w:rsidRPr="008216C7">
        <w:rPr>
          <w:rFonts w:ascii="Tahoma" w:hAnsi="Tahoma" w:cs="Tahoma"/>
        </w:rPr>
        <w:t>mallra</w:t>
      </w:r>
      <w:r w:rsidR="003B579F">
        <w:rPr>
          <w:rFonts w:ascii="Tahoma" w:hAnsi="Tahoma" w:cs="Tahoma"/>
        </w:rPr>
        <w:t>ve</w:t>
      </w:r>
      <w:r w:rsidRPr="008216C7">
        <w:rPr>
          <w:rFonts w:ascii="Tahoma" w:hAnsi="Tahoma" w:cs="Tahoma"/>
        </w:rPr>
        <w:t xml:space="preserve"> dhe shërbime</w:t>
      </w:r>
      <w:r w:rsidR="003B579F">
        <w:rPr>
          <w:rFonts w:ascii="Tahoma" w:hAnsi="Tahoma" w:cs="Tahoma"/>
        </w:rPr>
        <w:t>ve</w:t>
      </w:r>
      <w:r w:rsidRPr="008216C7">
        <w:rPr>
          <w:rFonts w:ascii="Tahoma" w:hAnsi="Tahoma" w:cs="Tahoma"/>
        </w:rPr>
        <w:t xml:space="preserve"> përfshin</w:t>
      </w:r>
      <w:r w:rsidR="00701C1C">
        <w:rPr>
          <w:rFonts w:ascii="Tahoma" w:hAnsi="Tahoma" w:cs="Tahoma"/>
        </w:rPr>
        <w:t>ë</w:t>
      </w:r>
      <w:r w:rsidRPr="008216C7">
        <w:rPr>
          <w:rFonts w:ascii="Tahoma" w:hAnsi="Tahoma" w:cs="Tahoma"/>
        </w:rPr>
        <w:t>:</w:t>
      </w:r>
    </w:p>
    <w:p w:rsidR="00EA1D40" w:rsidRDefault="00EA1D40" w:rsidP="00EA1D40">
      <w:pPr>
        <w:pStyle w:val="ListParagraph"/>
        <w:spacing w:after="0"/>
        <w:ind w:left="1080"/>
        <w:jc w:val="both"/>
        <w:rPr>
          <w:rFonts w:ascii="Tahoma" w:hAnsi="Tahoma" w:cs="Tahoma"/>
        </w:rPr>
      </w:pPr>
    </w:p>
    <w:p w:rsidR="00EA1D40" w:rsidRDefault="00EA1D40" w:rsidP="00EA1D40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EA1D40">
        <w:rPr>
          <w:rFonts w:ascii="Tahoma" w:hAnsi="Tahoma" w:cs="Tahoma"/>
        </w:rPr>
        <w:t>Përshkrim</w:t>
      </w:r>
      <w:r>
        <w:rPr>
          <w:rFonts w:ascii="Tahoma" w:hAnsi="Tahoma" w:cs="Tahoma"/>
        </w:rPr>
        <w:t>in e qartë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</w:t>
      </w:r>
      <w:r w:rsidRPr="00EA1D40">
        <w:rPr>
          <w:rFonts w:ascii="Tahoma" w:hAnsi="Tahoma" w:cs="Tahoma"/>
        </w:rPr>
        <w:t xml:space="preserve">kërkesave për mallrat dhe shërbimet që do të </w:t>
      </w:r>
      <w:r>
        <w:rPr>
          <w:rFonts w:ascii="Tahoma" w:hAnsi="Tahoma" w:cs="Tahoma"/>
        </w:rPr>
        <w:t>sigurohen</w:t>
      </w:r>
      <w:r w:rsidRPr="00EA1D40">
        <w:rPr>
          <w:rFonts w:ascii="Tahoma" w:hAnsi="Tahoma" w:cs="Tahoma"/>
        </w:rPr>
        <w:t xml:space="preserve"> (përshkrimi i pajisjeve, fushëveprimi i punës)</w:t>
      </w:r>
      <w:r>
        <w:rPr>
          <w:rFonts w:ascii="Tahoma" w:hAnsi="Tahoma" w:cs="Tahoma"/>
        </w:rPr>
        <w:t>;</w:t>
      </w:r>
    </w:p>
    <w:p w:rsidR="00EA1D40" w:rsidRDefault="00EA1D40" w:rsidP="008F515A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rkesat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ofertat, duke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rfshir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kriteret e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rzgjedhjes;</w:t>
      </w:r>
    </w:p>
    <w:p w:rsidR="00EA1D40" w:rsidRDefault="00EA1D40" w:rsidP="008F515A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rshkrimin e k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rkesave teknike;</w:t>
      </w:r>
    </w:p>
    <w:p w:rsidR="00EA1D40" w:rsidRDefault="00EA1D40" w:rsidP="008F515A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rshkrimi</w:t>
      </w:r>
      <w:r w:rsidR="0001179C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 apo karakteristikat specifike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pajisjes (dimensionet,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rmasat, sasia). </w:t>
      </w:r>
    </w:p>
    <w:p w:rsidR="00883E08" w:rsidRPr="007E1D10" w:rsidRDefault="00EA1D40" w:rsidP="008F515A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Termat dhe kushtet e kontrat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</w:t>
      </w:r>
    </w:p>
    <w:p w:rsidR="00AC5DE0" w:rsidRPr="007E1D10" w:rsidRDefault="00AC5DE0" w:rsidP="00AC5DE0">
      <w:pPr>
        <w:pStyle w:val="ListParagraph"/>
        <w:spacing w:after="0"/>
        <w:jc w:val="both"/>
        <w:rPr>
          <w:rFonts w:ascii="Tahoma" w:hAnsi="Tahoma" w:cs="Tahoma"/>
        </w:rPr>
      </w:pPr>
    </w:p>
    <w:p w:rsidR="00AC5DE0" w:rsidRDefault="00EA1D40" w:rsidP="00EA1D40">
      <w:pPr>
        <w:pStyle w:val="ListParagraph"/>
        <w:numPr>
          <w:ilvl w:val="0"/>
          <w:numId w:val="3"/>
        </w:num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Komisioni vler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>sues</w:t>
      </w:r>
      <w:r w:rsidR="0013221B" w:rsidRPr="00AC5DE0">
        <w:rPr>
          <w:rFonts w:ascii="Tahoma" w:hAnsi="Tahoma" w:cs="Tahoma"/>
          <w:b/>
        </w:rPr>
        <w:t>:</w:t>
      </w:r>
      <w:r w:rsidR="0013221B" w:rsidRPr="00AC5DE0">
        <w:rPr>
          <w:rFonts w:ascii="Tahoma" w:hAnsi="Tahoma" w:cs="Tahoma"/>
        </w:rPr>
        <w:t xml:space="preserve"> </w:t>
      </w:r>
      <w:r w:rsidRPr="00EA1D40">
        <w:rPr>
          <w:rFonts w:ascii="Tahoma" w:hAnsi="Tahoma" w:cs="Tahoma"/>
        </w:rPr>
        <w:t xml:space="preserve">Komisioni vlerësues përbëhet nga tre persona. Personat </w:t>
      </w:r>
      <w:r>
        <w:rPr>
          <w:rFonts w:ascii="Tahoma" w:hAnsi="Tahoma" w:cs="Tahoma"/>
        </w:rPr>
        <w:t>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përfshihen</w:t>
      </w:r>
      <w:r w:rsidRPr="00EA1D40">
        <w:rPr>
          <w:rFonts w:ascii="Tahoma" w:hAnsi="Tahoma" w:cs="Tahoma"/>
        </w:rPr>
        <w:t xml:space="preserve"> në hapjen dhe vlerësimin e procesit të prokurimit do të </w:t>
      </w:r>
      <w:r>
        <w:rPr>
          <w:rFonts w:ascii="Tahoma" w:hAnsi="Tahoma" w:cs="Tahoma"/>
        </w:rPr>
        <w:t>shqyrtojn</w:t>
      </w:r>
      <w:r w:rsidR="00701C1C">
        <w:rPr>
          <w:rFonts w:ascii="Tahoma" w:hAnsi="Tahoma" w:cs="Tahoma"/>
        </w:rPr>
        <w:t>ë</w:t>
      </w:r>
      <w:r w:rsidRPr="00EA1D40">
        <w:rPr>
          <w:rFonts w:ascii="Tahoma" w:hAnsi="Tahoma" w:cs="Tahoma"/>
        </w:rPr>
        <w:t xml:space="preserve"> dhe rekomandojnë dhënien e kontratës së prokurimit. Vendimi për </w:t>
      </w:r>
      <w:r>
        <w:rPr>
          <w:rFonts w:ascii="Tahoma" w:hAnsi="Tahoma" w:cs="Tahoma"/>
        </w:rPr>
        <w:t>dhënien e k</w:t>
      </w:r>
      <w:r w:rsidRPr="00EA1D40">
        <w:rPr>
          <w:rFonts w:ascii="Tahoma" w:hAnsi="Tahoma" w:cs="Tahoma"/>
        </w:rPr>
        <w:t xml:space="preserve">ontratës duhet të nënshkruhet nga </w:t>
      </w:r>
      <w:r>
        <w:rPr>
          <w:rFonts w:ascii="Tahoma" w:hAnsi="Tahoma" w:cs="Tahoma"/>
        </w:rPr>
        <w:t>drejtori e</w:t>
      </w:r>
      <w:r w:rsidRPr="00EA1D40">
        <w:rPr>
          <w:rFonts w:ascii="Tahoma" w:hAnsi="Tahoma" w:cs="Tahoma"/>
        </w:rPr>
        <w:t xml:space="preserve">kzekutiv ose </w:t>
      </w:r>
      <w:r>
        <w:rPr>
          <w:rFonts w:ascii="Tahoma" w:hAnsi="Tahoma" w:cs="Tahoma"/>
        </w:rPr>
        <w:t>menaxheri i</w:t>
      </w:r>
      <w:r w:rsidRPr="00EA1D40">
        <w:rPr>
          <w:rFonts w:ascii="Tahoma" w:hAnsi="Tahoma" w:cs="Tahoma"/>
        </w:rPr>
        <w:t xml:space="preserve"> lartë.</w:t>
      </w:r>
    </w:p>
    <w:p w:rsidR="00EA1D40" w:rsidRDefault="00EA1D40" w:rsidP="00EA1D40">
      <w:pPr>
        <w:spacing w:before="240"/>
        <w:jc w:val="both"/>
        <w:rPr>
          <w:rFonts w:ascii="Tahoma" w:hAnsi="Tahoma" w:cs="Tahoma"/>
        </w:rPr>
      </w:pPr>
    </w:p>
    <w:p w:rsidR="00EA1D40" w:rsidRDefault="00EA1D40" w:rsidP="00EA1D40">
      <w:pPr>
        <w:spacing w:before="240"/>
        <w:jc w:val="both"/>
        <w:rPr>
          <w:rFonts w:ascii="Tahoma" w:hAnsi="Tahoma" w:cs="Tahoma"/>
        </w:rPr>
      </w:pPr>
    </w:p>
    <w:p w:rsidR="00556A7C" w:rsidRDefault="00556A7C" w:rsidP="00EA1D40">
      <w:pPr>
        <w:spacing w:before="240"/>
        <w:jc w:val="both"/>
        <w:rPr>
          <w:rFonts w:ascii="Tahoma" w:hAnsi="Tahoma" w:cs="Tahoma"/>
        </w:rPr>
      </w:pPr>
    </w:p>
    <w:p w:rsidR="00EA1D40" w:rsidRPr="00EA1D40" w:rsidRDefault="00EA1D40" w:rsidP="00EA1D40">
      <w:pPr>
        <w:spacing w:before="240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332ADD" w:rsidRPr="00332ADD" w:rsidTr="00332ADD">
        <w:tc>
          <w:tcPr>
            <w:tcW w:w="1870" w:type="dxa"/>
            <w:shd w:val="clear" w:color="auto" w:fill="F2F2F2" w:themeFill="background1" w:themeFillShade="F2"/>
          </w:tcPr>
          <w:p w:rsidR="00332ADD" w:rsidRPr="00332ADD" w:rsidRDefault="00EA1D40" w:rsidP="00332ADD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Faza</w:t>
            </w:r>
            <w:r w:rsidR="00332ADD" w:rsidRPr="00332ADD">
              <w:rPr>
                <w:rFonts w:ascii="Tahoma" w:hAnsi="Tahoma" w:cs="Tahoma"/>
                <w:b/>
              </w:rPr>
              <w:t xml:space="preserve"> 1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:rsidR="00332ADD" w:rsidRPr="00332ADD" w:rsidRDefault="00EA1D40" w:rsidP="00332ADD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 w:rsidRPr="00EA1D40">
              <w:rPr>
                <w:rFonts w:ascii="Tahoma" w:hAnsi="Tahoma" w:cs="Tahoma"/>
                <w:b/>
              </w:rPr>
              <w:t>Faza</w:t>
            </w:r>
            <w:r w:rsidR="00332ADD" w:rsidRPr="00332ADD">
              <w:rPr>
                <w:rFonts w:ascii="Tahoma" w:hAnsi="Tahoma" w:cs="Tahoma"/>
                <w:b/>
              </w:rPr>
              <w:t xml:space="preserve"> 2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:rsidR="00332ADD" w:rsidRPr="00332ADD" w:rsidRDefault="00EA1D40" w:rsidP="00332ADD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 w:rsidRPr="00EA1D40">
              <w:rPr>
                <w:rFonts w:ascii="Tahoma" w:hAnsi="Tahoma" w:cs="Tahoma"/>
                <w:b/>
              </w:rPr>
              <w:t>Faza</w:t>
            </w:r>
            <w:r w:rsidR="00332ADD" w:rsidRPr="00332ADD">
              <w:rPr>
                <w:rFonts w:ascii="Tahoma" w:hAnsi="Tahoma" w:cs="Tahoma"/>
                <w:b/>
              </w:rPr>
              <w:t xml:space="preserve"> 3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:rsidR="00332ADD" w:rsidRPr="00332ADD" w:rsidRDefault="00EA1D40" w:rsidP="00332ADD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 w:rsidRPr="00EA1D40">
              <w:rPr>
                <w:rFonts w:ascii="Tahoma" w:hAnsi="Tahoma" w:cs="Tahoma"/>
                <w:b/>
              </w:rPr>
              <w:t>Faza</w:t>
            </w:r>
            <w:r w:rsidR="00332ADD" w:rsidRPr="00332ADD">
              <w:rPr>
                <w:rFonts w:ascii="Tahoma" w:hAnsi="Tahoma" w:cs="Tahoma"/>
                <w:b/>
              </w:rPr>
              <w:t xml:space="preserve"> 4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:rsidR="00332ADD" w:rsidRPr="00332ADD" w:rsidRDefault="00EA1D40" w:rsidP="00332ADD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 w:rsidRPr="00EA1D40">
              <w:rPr>
                <w:rFonts w:ascii="Tahoma" w:hAnsi="Tahoma" w:cs="Tahoma"/>
                <w:b/>
              </w:rPr>
              <w:t>Faza</w:t>
            </w:r>
            <w:r w:rsidR="00332ADD" w:rsidRPr="00332ADD">
              <w:rPr>
                <w:rFonts w:ascii="Tahoma" w:hAnsi="Tahoma" w:cs="Tahoma"/>
                <w:b/>
              </w:rPr>
              <w:t xml:space="preserve"> 5</w:t>
            </w:r>
          </w:p>
        </w:tc>
      </w:tr>
      <w:tr w:rsidR="00332ADD" w:rsidTr="00332ADD">
        <w:tc>
          <w:tcPr>
            <w:tcW w:w="1870" w:type="dxa"/>
          </w:tcPr>
          <w:p w:rsidR="00332ADD" w:rsidRDefault="00EA1D40" w:rsidP="00EA1D40">
            <w:pPr>
              <w:spacing w:before="2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Procesi i hapjes s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 xml:space="preserve"> ofertave dhe raporti mbi hapjen e ofertave</w:t>
            </w:r>
          </w:p>
        </w:tc>
        <w:tc>
          <w:tcPr>
            <w:tcW w:w="1870" w:type="dxa"/>
          </w:tcPr>
          <w:p w:rsidR="00332ADD" w:rsidRDefault="00EA1D40" w:rsidP="00EA1D40">
            <w:pPr>
              <w:spacing w:before="2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Kontrolli administrativ i t</w:t>
            </w:r>
            <w:r w:rsidR="00332ADD">
              <w:rPr>
                <w:rFonts w:ascii="Tahoma" w:hAnsi="Tahoma" w:cs="Tahoma"/>
              </w:rPr>
              <w:t>ender</w:t>
            </w:r>
            <w:r>
              <w:rPr>
                <w:rFonts w:ascii="Tahoma" w:hAnsi="Tahoma" w:cs="Tahoma"/>
              </w:rPr>
              <w:t>it</w:t>
            </w:r>
            <w:r w:rsidR="00332A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dhe raporti p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>rmes</w:t>
            </w:r>
            <w:r w:rsidR="00332A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tabel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>s s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 xml:space="preserve"> pajtueshm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>ris</w:t>
            </w:r>
            <w:r w:rsidR="00701C1C">
              <w:rPr>
                <w:rFonts w:ascii="Tahoma" w:hAnsi="Tahoma" w:cs="Tahoma"/>
              </w:rPr>
              <w:t>ë</w:t>
            </w:r>
          </w:p>
        </w:tc>
        <w:tc>
          <w:tcPr>
            <w:tcW w:w="1870" w:type="dxa"/>
          </w:tcPr>
          <w:p w:rsidR="00332ADD" w:rsidRDefault="00EA1D40" w:rsidP="00EA1D40">
            <w:pPr>
              <w:spacing w:before="2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Vler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>simi i ofertave p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 xml:space="preserve">rmes kritereve </w:t>
            </w:r>
          </w:p>
        </w:tc>
        <w:tc>
          <w:tcPr>
            <w:tcW w:w="1870" w:type="dxa"/>
          </w:tcPr>
          <w:p w:rsidR="00332ADD" w:rsidRDefault="00EA1D40" w:rsidP="00EA1D40">
            <w:pPr>
              <w:spacing w:before="2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>rgatitja e raportit t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 xml:space="preserve"> prokurimit</w:t>
            </w:r>
          </w:p>
        </w:tc>
        <w:tc>
          <w:tcPr>
            <w:tcW w:w="1870" w:type="dxa"/>
          </w:tcPr>
          <w:p w:rsidR="00332ADD" w:rsidRDefault="00EA1D40" w:rsidP="0001179C">
            <w:pPr>
              <w:spacing w:before="2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Njoftimi p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>r dh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>nien dhe n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 xml:space="preserve">nshkrimin </w:t>
            </w:r>
            <w:r w:rsidR="0001179C">
              <w:rPr>
                <w:rFonts w:ascii="Tahoma" w:hAnsi="Tahoma" w:cs="Tahoma"/>
              </w:rPr>
              <w:t>e</w:t>
            </w:r>
            <w:r>
              <w:rPr>
                <w:rFonts w:ascii="Tahoma" w:hAnsi="Tahoma" w:cs="Tahoma"/>
              </w:rPr>
              <w:t xml:space="preserve"> kontrat</w:t>
            </w:r>
            <w:r w:rsidR="00701C1C">
              <w:rPr>
                <w:rFonts w:ascii="Tahoma" w:hAnsi="Tahoma" w:cs="Tahoma"/>
              </w:rPr>
              <w:t>ë</w:t>
            </w:r>
            <w:r>
              <w:rPr>
                <w:rFonts w:ascii="Tahoma" w:hAnsi="Tahoma" w:cs="Tahoma"/>
              </w:rPr>
              <w:t>s</w:t>
            </w:r>
          </w:p>
        </w:tc>
      </w:tr>
    </w:tbl>
    <w:p w:rsidR="00EA1D40" w:rsidRPr="00EA1D40" w:rsidRDefault="00EA1D40" w:rsidP="00883E08">
      <w:pPr>
        <w:pStyle w:val="ListParagraph"/>
        <w:numPr>
          <w:ilvl w:val="0"/>
          <w:numId w:val="3"/>
        </w:numPr>
        <w:spacing w:before="240"/>
        <w:jc w:val="both"/>
        <w:rPr>
          <w:rFonts w:ascii="Tahoma" w:hAnsi="Tahoma" w:cs="Tahoma"/>
          <w:b/>
        </w:rPr>
      </w:pPr>
      <w:r w:rsidRPr="00EA1D40">
        <w:rPr>
          <w:rFonts w:ascii="Tahoma" w:hAnsi="Tahoma" w:cs="Tahoma"/>
          <w:b/>
        </w:rPr>
        <w:t>Njoftimi p</w:t>
      </w:r>
      <w:r w:rsidR="00701C1C">
        <w:rPr>
          <w:rFonts w:ascii="Tahoma" w:hAnsi="Tahoma" w:cs="Tahoma"/>
          <w:b/>
        </w:rPr>
        <w:t>ë</w:t>
      </w:r>
      <w:r w:rsidRPr="00EA1D40">
        <w:rPr>
          <w:rFonts w:ascii="Tahoma" w:hAnsi="Tahoma" w:cs="Tahoma"/>
          <w:b/>
        </w:rPr>
        <w:t>r dh</w:t>
      </w:r>
      <w:r w:rsidR="00701C1C">
        <w:rPr>
          <w:rFonts w:ascii="Tahoma" w:hAnsi="Tahoma" w:cs="Tahoma"/>
          <w:b/>
        </w:rPr>
        <w:t>ë</w:t>
      </w:r>
      <w:r w:rsidRPr="00EA1D40">
        <w:rPr>
          <w:rFonts w:ascii="Tahoma" w:hAnsi="Tahoma" w:cs="Tahoma"/>
          <w:b/>
        </w:rPr>
        <w:t>nien e kontrat</w:t>
      </w:r>
      <w:r w:rsidR="00701C1C">
        <w:rPr>
          <w:rFonts w:ascii="Tahoma" w:hAnsi="Tahoma" w:cs="Tahoma"/>
          <w:b/>
        </w:rPr>
        <w:t>ë</w:t>
      </w:r>
      <w:r w:rsidRPr="00EA1D40">
        <w:rPr>
          <w:rFonts w:ascii="Tahoma" w:hAnsi="Tahoma" w:cs="Tahoma"/>
          <w:b/>
        </w:rPr>
        <w:t>s</w:t>
      </w:r>
      <w:r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gjith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pjes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marr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sit 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prokurim duhet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njoftohen 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se jan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</w:t>
      </w:r>
      <w:r w:rsidR="0021719B">
        <w:rPr>
          <w:rFonts w:ascii="Tahoma" w:hAnsi="Tahoma" w:cs="Tahoma"/>
        </w:rPr>
        <w:t>apo s’jan</w:t>
      </w:r>
      <w:r w:rsidR="00701C1C">
        <w:rPr>
          <w:rFonts w:ascii="Tahoma" w:hAnsi="Tahoma" w:cs="Tahoma"/>
        </w:rPr>
        <w:t>ë</w:t>
      </w:r>
      <w:r w:rsidR="0021719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rzgjedhur </w:t>
      </w:r>
      <w:r w:rsidR="0021719B"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 w:rsidR="0021719B">
        <w:rPr>
          <w:rFonts w:ascii="Tahoma" w:hAnsi="Tahoma" w:cs="Tahoma"/>
        </w:rPr>
        <w:t>r dh</w:t>
      </w:r>
      <w:r w:rsidR="00701C1C">
        <w:rPr>
          <w:rFonts w:ascii="Tahoma" w:hAnsi="Tahoma" w:cs="Tahoma"/>
        </w:rPr>
        <w:t>ë</w:t>
      </w:r>
      <w:r w:rsidR="0021719B">
        <w:rPr>
          <w:rFonts w:ascii="Tahoma" w:hAnsi="Tahoma" w:cs="Tahoma"/>
        </w:rPr>
        <w:t>nien e kontrat</w:t>
      </w:r>
      <w:r w:rsidR="00701C1C">
        <w:rPr>
          <w:rFonts w:ascii="Tahoma" w:hAnsi="Tahoma" w:cs="Tahoma"/>
        </w:rPr>
        <w:t>ë</w:t>
      </w:r>
      <w:r w:rsidR="0021719B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. </w:t>
      </w:r>
    </w:p>
    <w:p w:rsidR="00C01D6C" w:rsidRPr="00AC5DE0" w:rsidRDefault="00C01D6C" w:rsidP="00C01D6C">
      <w:pPr>
        <w:pStyle w:val="ListParagraph"/>
        <w:spacing w:before="240"/>
        <w:jc w:val="both"/>
        <w:rPr>
          <w:rFonts w:ascii="Tahoma" w:hAnsi="Tahoma" w:cs="Tahoma"/>
        </w:rPr>
      </w:pPr>
    </w:p>
    <w:p w:rsidR="008827B5" w:rsidRPr="000020F3" w:rsidRDefault="00B456F2" w:rsidP="008827B5">
      <w:pPr>
        <w:jc w:val="both"/>
        <w:rPr>
          <w:rFonts w:ascii="Tahoma" w:hAnsi="Tahoma" w:cs="Tahoma"/>
          <w:b/>
          <w:color w:val="2E74B5" w:themeColor="accent1" w:themeShade="BF"/>
        </w:rPr>
      </w:pPr>
      <w:r>
        <w:rPr>
          <w:rFonts w:ascii="Tahoma" w:hAnsi="Tahoma" w:cs="Tahoma"/>
          <w:b/>
          <w:color w:val="2E74B5" w:themeColor="accent1" w:themeShade="BF"/>
        </w:rPr>
        <w:t>M</w:t>
      </w:r>
      <w:r w:rsidR="00701C1C">
        <w:rPr>
          <w:rFonts w:ascii="Tahoma" w:hAnsi="Tahoma" w:cs="Tahoma"/>
          <w:b/>
          <w:color w:val="2E74B5" w:themeColor="accent1" w:themeShade="BF"/>
        </w:rPr>
        <w:t>ë</w:t>
      </w:r>
      <w:r>
        <w:rPr>
          <w:rFonts w:ascii="Tahoma" w:hAnsi="Tahoma" w:cs="Tahoma"/>
          <w:b/>
          <w:color w:val="2E74B5" w:themeColor="accent1" w:themeShade="BF"/>
        </w:rPr>
        <w:t>nyra e menaxhimit</w:t>
      </w:r>
    </w:p>
    <w:p w:rsidR="00007E08" w:rsidRPr="007E1D10" w:rsidRDefault="00D66F4E" w:rsidP="008827B5">
      <w:pPr>
        <w:jc w:val="both"/>
        <w:rPr>
          <w:rFonts w:ascii="Tahoma" w:hAnsi="Tahoma" w:cs="Tahoma"/>
        </w:rPr>
      </w:pPr>
      <w:r w:rsidRPr="00D66F4E">
        <w:rPr>
          <w:rFonts w:ascii="Tahoma" w:hAnsi="Tahoma" w:cs="Tahoma"/>
        </w:rPr>
        <w:t>Procedurat e prokurimit mund të ndryshojnë për projektet e financuara nga burime</w:t>
      </w:r>
      <w:r>
        <w:rPr>
          <w:rFonts w:ascii="Tahoma" w:hAnsi="Tahoma" w:cs="Tahoma"/>
        </w:rPr>
        <w:t>t</w:t>
      </w:r>
      <w:r w:rsidRPr="00D66F4E">
        <w:rPr>
          <w:rFonts w:ascii="Tahoma" w:hAnsi="Tahoma" w:cs="Tahoma"/>
        </w:rPr>
        <w:t>/donatorë</w:t>
      </w:r>
      <w:r>
        <w:rPr>
          <w:rFonts w:ascii="Tahoma" w:hAnsi="Tahoma" w:cs="Tahoma"/>
        </w:rPr>
        <w:t>t</w:t>
      </w:r>
      <w:r w:rsidRPr="00D66F4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 jashtëm financiar</w:t>
      </w:r>
      <w:r w:rsidR="00701C1C">
        <w:rPr>
          <w:rFonts w:ascii="Tahoma" w:hAnsi="Tahoma" w:cs="Tahoma"/>
        </w:rPr>
        <w:t>ë</w:t>
      </w:r>
      <w:r w:rsidRPr="00D66F4E">
        <w:rPr>
          <w:rFonts w:ascii="Tahoma" w:hAnsi="Tahoma" w:cs="Tahoma"/>
        </w:rPr>
        <w:t xml:space="preserve"> dhe </w:t>
      </w:r>
      <w:r>
        <w:rPr>
          <w:rFonts w:ascii="Tahoma" w:hAnsi="Tahoma" w:cs="Tahoma"/>
        </w:rPr>
        <w:t>do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</w:t>
      </w:r>
      <w:r w:rsidRPr="00D66F4E">
        <w:rPr>
          <w:rFonts w:ascii="Tahoma" w:hAnsi="Tahoma" w:cs="Tahoma"/>
        </w:rPr>
        <w:t xml:space="preserve">duhet të </w:t>
      </w:r>
      <w:r>
        <w:rPr>
          <w:rFonts w:ascii="Tahoma" w:hAnsi="Tahoma" w:cs="Tahoma"/>
        </w:rPr>
        <w:t>ishin 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rputhje</w:t>
      </w:r>
      <w:r w:rsidRPr="00D66F4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me </w:t>
      </w:r>
      <w:r w:rsidRPr="00D66F4E">
        <w:rPr>
          <w:rFonts w:ascii="Tahoma" w:hAnsi="Tahoma" w:cs="Tahoma"/>
        </w:rPr>
        <w:t>aranzhime</w:t>
      </w:r>
      <w:r>
        <w:rPr>
          <w:rFonts w:ascii="Tahoma" w:hAnsi="Tahoma" w:cs="Tahoma"/>
        </w:rPr>
        <w:t>t e</w:t>
      </w:r>
      <w:r w:rsidRPr="00D66F4E">
        <w:rPr>
          <w:rFonts w:ascii="Tahoma" w:hAnsi="Tahoma" w:cs="Tahoma"/>
        </w:rPr>
        <w:t xml:space="preserve"> ndryshme midis palës </w:t>
      </w:r>
      <w:r>
        <w:rPr>
          <w:rFonts w:ascii="Tahoma" w:hAnsi="Tahoma" w:cs="Tahoma"/>
        </w:rPr>
        <w:t>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financ</w:t>
      </w:r>
      <w:r w:rsidR="003F44C9">
        <w:rPr>
          <w:rFonts w:ascii="Tahoma" w:hAnsi="Tahoma" w:cs="Tahoma"/>
        </w:rPr>
        <w:t>on</w:t>
      </w:r>
      <w:r w:rsidRPr="00D66F4E">
        <w:rPr>
          <w:rFonts w:ascii="Tahoma" w:hAnsi="Tahoma" w:cs="Tahoma"/>
        </w:rPr>
        <w:t xml:space="preserve"> dhe përfituesve</w:t>
      </w:r>
      <w:r>
        <w:rPr>
          <w:rFonts w:ascii="Tahoma" w:hAnsi="Tahoma" w:cs="Tahoma"/>
        </w:rPr>
        <w:t xml:space="preserve">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atyre fondeve</w:t>
      </w:r>
      <w:r w:rsidRPr="00D66F4E">
        <w:rPr>
          <w:rFonts w:ascii="Tahoma" w:hAnsi="Tahoma" w:cs="Tahoma"/>
        </w:rPr>
        <w:t>.</w:t>
      </w:r>
    </w:p>
    <w:p w:rsidR="003F44C9" w:rsidRDefault="003F44C9" w:rsidP="008827B5">
      <w:pPr>
        <w:jc w:val="both"/>
        <w:rPr>
          <w:rFonts w:ascii="Tahoma" w:hAnsi="Tahoma" w:cs="Tahoma"/>
          <w:b/>
          <w:color w:val="2E74B5" w:themeColor="accent1" w:themeShade="BF"/>
        </w:rPr>
      </w:pPr>
      <w:r>
        <w:rPr>
          <w:rFonts w:ascii="Tahoma" w:hAnsi="Tahoma" w:cs="Tahoma"/>
          <w:b/>
          <w:color w:val="2E74B5" w:themeColor="accent1" w:themeShade="BF"/>
        </w:rPr>
        <w:t>Procedurat e prokurimit</w:t>
      </w:r>
    </w:p>
    <w:p w:rsidR="003F44C9" w:rsidRDefault="003F44C9" w:rsidP="008827B5">
      <w:pPr>
        <w:jc w:val="both"/>
        <w:rPr>
          <w:rFonts w:ascii="Tahoma" w:hAnsi="Tahoma" w:cs="Tahoma"/>
        </w:rPr>
      </w:pPr>
      <w:r w:rsidRPr="003F44C9">
        <w:rPr>
          <w:rFonts w:ascii="Tahoma" w:hAnsi="Tahoma" w:cs="Tahoma"/>
        </w:rPr>
        <w:t xml:space="preserve">Procedurat </w:t>
      </w:r>
      <w:r>
        <w:rPr>
          <w:rFonts w:ascii="Tahoma" w:hAnsi="Tahoma" w:cs="Tahoma"/>
        </w:rPr>
        <w:t xml:space="preserve">e aplikueshme </w:t>
      </w:r>
      <w:r w:rsidRPr="003F44C9">
        <w:rPr>
          <w:rFonts w:ascii="Tahoma" w:hAnsi="Tahoma" w:cs="Tahoma"/>
        </w:rPr>
        <w:t xml:space="preserve">standarde </w:t>
      </w:r>
      <w:r>
        <w:rPr>
          <w:rFonts w:ascii="Tahoma" w:hAnsi="Tahoma" w:cs="Tahoma"/>
        </w:rPr>
        <w:t>q</w:t>
      </w:r>
      <w:r w:rsidRPr="003F44C9">
        <w:rPr>
          <w:rFonts w:ascii="Tahoma" w:hAnsi="Tahoma" w:cs="Tahoma"/>
        </w:rPr>
        <w:t>ë shpjeg</w:t>
      </w:r>
      <w:r>
        <w:rPr>
          <w:rFonts w:ascii="Tahoma" w:hAnsi="Tahoma" w:cs="Tahoma"/>
        </w:rPr>
        <w:t>ohen</w:t>
      </w:r>
      <w:r w:rsidRPr="003F44C9">
        <w:rPr>
          <w:rFonts w:ascii="Tahoma" w:hAnsi="Tahoma" w:cs="Tahoma"/>
        </w:rPr>
        <w:t xml:space="preserve"> më tej në këtë udhëzues praktik </w:t>
      </w:r>
      <w:r>
        <w:rPr>
          <w:rFonts w:ascii="Tahoma" w:hAnsi="Tahoma" w:cs="Tahoma"/>
        </w:rPr>
        <w:t>përmbledhen</w:t>
      </w:r>
      <w:r w:rsidRPr="003F44C9">
        <w:rPr>
          <w:rFonts w:ascii="Tahoma" w:hAnsi="Tahoma" w:cs="Tahoma"/>
        </w:rPr>
        <w:t xml:space="preserve"> në tabelën </w:t>
      </w:r>
      <w:r>
        <w:rPr>
          <w:rFonts w:ascii="Tahoma" w:hAnsi="Tahoma" w:cs="Tahoma"/>
        </w:rPr>
        <w:t>e mëposhtme</w:t>
      </w:r>
      <w:r w:rsidRPr="003F44C9">
        <w:rPr>
          <w:rFonts w:ascii="Tahoma" w:hAnsi="Tahoma" w:cs="Tahoma"/>
        </w:rPr>
        <w:t xml:space="preserve">. Ato ndahen </w:t>
      </w:r>
      <w:r w:rsidR="003A575B">
        <w:rPr>
          <w:rFonts w:ascii="Tahoma" w:hAnsi="Tahoma" w:cs="Tahoma"/>
        </w:rPr>
        <w:t>nd</w:t>
      </w:r>
      <w:r w:rsidR="00701C1C">
        <w:rPr>
          <w:rFonts w:ascii="Tahoma" w:hAnsi="Tahoma" w:cs="Tahoma"/>
        </w:rPr>
        <w:t>ë</w:t>
      </w:r>
      <w:r w:rsidR="003A575B">
        <w:rPr>
          <w:rFonts w:ascii="Tahoma" w:hAnsi="Tahoma" w:cs="Tahoma"/>
        </w:rPr>
        <w:t>rmjet shërbimeve</w:t>
      </w:r>
      <w:r w:rsidRPr="003F44C9">
        <w:rPr>
          <w:rFonts w:ascii="Tahoma" w:hAnsi="Tahoma" w:cs="Tahoma"/>
        </w:rPr>
        <w:t xml:space="preserve"> (p.sh. asistenca t</w:t>
      </w:r>
      <w:r w:rsidR="003A575B">
        <w:rPr>
          <w:rFonts w:ascii="Tahoma" w:hAnsi="Tahoma" w:cs="Tahoma"/>
        </w:rPr>
        <w:t>eknike dhe studimet), furnizimeve</w:t>
      </w:r>
      <w:r w:rsidRPr="003F44C9">
        <w:rPr>
          <w:rFonts w:ascii="Tahoma" w:hAnsi="Tahoma" w:cs="Tahoma"/>
        </w:rPr>
        <w:t xml:space="preserve"> (p.sh. paji</w:t>
      </w:r>
      <w:r w:rsidR="003A575B">
        <w:rPr>
          <w:rFonts w:ascii="Tahoma" w:hAnsi="Tahoma" w:cs="Tahoma"/>
        </w:rPr>
        <w:t>sjet dhe materialet) dhe pun</w:t>
      </w:r>
      <w:r w:rsidR="00701C1C">
        <w:rPr>
          <w:rFonts w:ascii="Tahoma" w:hAnsi="Tahoma" w:cs="Tahoma"/>
        </w:rPr>
        <w:t>ë</w:t>
      </w:r>
      <w:r w:rsidR="003A575B">
        <w:rPr>
          <w:rFonts w:ascii="Tahoma" w:hAnsi="Tahoma" w:cs="Tahoma"/>
        </w:rPr>
        <w:t>ve</w:t>
      </w:r>
      <w:r w:rsidRPr="003F44C9">
        <w:rPr>
          <w:rFonts w:ascii="Tahoma" w:hAnsi="Tahoma" w:cs="Tahoma"/>
        </w:rPr>
        <w:t xml:space="preserve"> (</w:t>
      </w:r>
      <w:r w:rsidR="003A575B">
        <w:rPr>
          <w:rFonts w:ascii="Tahoma" w:hAnsi="Tahoma" w:cs="Tahoma"/>
        </w:rPr>
        <w:t>q</w:t>
      </w:r>
      <w:r w:rsidR="00701C1C">
        <w:rPr>
          <w:rFonts w:ascii="Tahoma" w:hAnsi="Tahoma" w:cs="Tahoma"/>
        </w:rPr>
        <w:t>ë</w:t>
      </w:r>
      <w:r w:rsidR="003A575B">
        <w:rPr>
          <w:rFonts w:ascii="Tahoma" w:hAnsi="Tahoma" w:cs="Tahoma"/>
        </w:rPr>
        <w:t xml:space="preserve"> </w:t>
      </w:r>
      <w:r w:rsidRPr="003F44C9">
        <w:rPr>
          <w:rFonts w:ascii="Tahoma" w:hAnsi="Tahoma" w:cs="Tahoma"/>
        </w:rPr>
        <w:t>do</w:t>
      </w:r>
      <w:r w:rsidR="003A575B">
        <w:rPr>
          <w:rFonts w:ascii="Tahoma" w:hAnsi="Tahoma" w:cs="Tahoma"/>
        </w:rPr>
        <w:t xml:space="preserve"> t</w:t>
      </w:r>
      <w:r w:rsidR="00701C1C">
        <w:rPr>
          <w:rFonts w:ascii="Tahoma" w:hAnsi="Tahoma" w:cs="Tahoma"/>
        </w:rPr>
        <w:t>ë</w:t>
      </w:r>
      <w:r w:rsidR="003A575B">
        <w:rPr>
          <w:rFonts w:ascii="Tahoma" w:hAnsi="Tahoma" w:cs="Tahoma"/>
        </w:rPr>
        <w:t xml:space="preserve"> thot</w:t>
      </w:r>
      <w:r w:rsidR="00701C1C">
        <w:rPr>
          <w:rFonts w:ascii="Tahoma" w:hAnsi="Tahoma" w:cs="Tahoma"/>
        </w:rPr>
        <w:t>ë</w:t>
      </w:r>
      <w:r w:rsidR="003A575B">
        <w:rPr>
          <w:rFonts w:ascii="Tahoma" w:hAnsi="Tahoma" w:cs="Tahoma"/>
        </w:rPr>
        <w:t xml:space="preserve"> infrastruktura dhe pun</w:t>
      </w:r>
      <w:r w:rsidR="00701C1C">
        <w:rPr>
          <w:rFonts w:ascii="Tahoma" w:hAnsi="Tahoma" w:cs="Tahoma"/>
        </w:rPr>
        <w:t>ë</w:t>
      </w:r>
      <w:r w:rsidR="003A575B">
        <w:rPr>
          <w:rFonts w:ascii="Tahoma" w:hAnsi="Tahoma" w:cs="Tahoma"/>
        </w:rPr>
        <w:t>t</w:t>
      </w:r>
      <w:r w:rsidRPr="003F44C9">
        <w:rPr>
          <w:rFonts w:ascii="Tahoma" w:hAnsi="Tahoma" w:cs="Tahoma"/>
        </w:rPr>
        <w:t xml:space="preserve"> </w:t>
      </w:r>
      <w:r w:rsidR="005A38C3">
        <w:rPr>
          <w:rFonts w:ascii="Tahoma" w:hAnsi="Tahoma" w:cs="Tahoma"/>
        </w:rPr>
        <w:t>tjera inxhinierike). Pragjet e paraqitura</w:t>
      </w:r>
      <w:r w:rsidRPr="003F44C9">
        <w:rPr>
          <w:rFonts w:ascii="Tahoma" w:hAnsi="Tahoma" w:cs="Tahoma"/>
        </w:rPr>
        <w:t xml:space="preserve"> në tabelë b</w:t>
      </w:r>
      <w:r w:rsidR="005A38C3">
        <w:rPr>
          <w:rFonts w:ascii="Tahoma" w:hAnsi="Tahoma" w:cs="Tahoma"/>
        </w:rPr>
        <w:t>azohen në praktikat më të mira t</w:t>
      </w:r>
      <w:r w:rsidR="00701C1C">
        <w:rPr>
          <w:rFonts w:ascii="Tahoma" w:hAnsi="Tahoma" w:cs="Tahoma"/>
        </w:rPr>
        <w:t>ë</w:t>
      </w:r>
      <w:r w:rsidR="005A38C3">
        <w:rPr>
          <w:rFonts w:ascii="Tahoma" w:hAnsi="Tahoma" w:cs="Tahoma"/>
        </w:rPr>
        <w:t xml:space="preserve"> OJQ-ve</w:t>
      </w:r>
      <w:r w:rsidRPr="003F44C9">
        <w:rPr>
          <w:rFonts w:ascii="Tahoma" w:hAnsi="Tahoma" w:cs="Tahoma"/>
        </w:rPr>
        <w:t xml:space="preserve"> lokale </w:t>
      </w:r>
      <w:r w:rsidR="005A38C3">
        <w:rPr>
          <w:rFonts w:ascii="Tahoma" w:hAnsi="Tahoma" w:cs="Tahoma"/>
        </w:rPr>
        <w:t>mbi</w:t>
      </w:r>
      <w:r w:rsidRPr="003F44C9">
        <w:rPr>
          <w:rFonts w:ascii="Tahoma" w:hAnsi="Tahoma" w:cs="Tahoma"/>
        </w:rPr>
        <w:t xml:space="preserve"> buxhetin maksimal për kontratën në fjalë (përfshirë ç</w:t>
      </w:r>
      <w:r w:rsidR="005A38C3">
        <w:rPr>
          <w:rFonts w:ascii="Tahoma" w:hAnsi="Tahoma" w:cs="Tahoma"/>
        </w:rPr>
        <w:t>far</w:t>
      </w:r>
      <w:r w:rsidR="00701C1C">
        <w:rPr>
          <w:rFonts w:ascii="Tahoma" w:hAnsi="Tahoma" w:cs="Tahoma"/>
        </w:rPr>
        <w:t>ë</w:t>
      </w:r>
      <w:r w:rsidRPr="003F44C9">
        <w:rPr>
          <w:rFonts w:ascii="Tahoma" w:hAnsi="Tahoma" w:cs="Tahoma"/>
        </w:rPr>
        <w:t>do bashkë</w:t>
      </w:r>
      <w:r w:rsidR="005A38C3">
        <w:rPr>
          <w:rFonts w:ascii="Tahoma" w:hAnsi="Tahoma" w:cs="Tahoma"/>
        </w:rPr>
        <w:t>-</w:t>
      </w:r>
      <w:r w:rsidRPr="003F44C9">
        <w:rPr>
          <w:rFonts w:ascii="Tahoma" w:hAnsi="Tahoma" w:cs="Tahoma"/>
        </w:rPr>
        <w:t>financim</w:t>
      </w:r>
      <w:r w:rsidR="005A38C3">
        <w:rPr>
          <w:rFonts w:ascii="Tahoma" w:hAnsi="Tahoma" w:cs="Tahoma"/>
        </w:rPr>
        <w:t>i</w:t>
      </w:r>
      <w:r w:rsidRPr="003F44C9">
        <w:rPr>
          <w:rFonts w:ascii="Tahoma" w:hAnsi="Tahoma" w:cs="Tahoma"/>
        </w:rPr>
        <w:t xml:space="preserve">). </w:t>
      </w:r>
      <w:r w:rsidR="00913F48"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 w:rsidR="00913F48">
        <w:rPr>
          <w:rFonts w:ascii="Tahoma" w:hAnsi="Tahoma" w:cs="Tahoma"/>
        </w:rPr>
        <w:t xml:space="preserve"> rastin</w:t>
      </w:r>
      <w:r w:rsidRPr="003F44C9">
        <w:rPr>
          <w:rFonts w:ascii="Tahoma" w:hAnsi="Tahoma" w:cs="Tahoma"/>
        </w:rPr>
        <w:t xml:space="preserve"> ku</w:t>
      </w:r>
      <w:r w:rsidR="00913F48">
        <w:rPr>
          <w:rFonts w:ascii="Tahoma" w:hAnsi="Tahoma" w:cs="Tahoma"/>
        </w:rPr>
        <w:t>r</w:t>
      </w:r>
      <w:r w:rsidRPr="003F44C9">
        <w:rPr>
          <w:rFonts w:ascii="Tahoma" w:hAnsi="Tahoma" w:cs="Tahoma"/>
        </w:rPr>
        <w:t xml:space="preserve"> kontratat </w:t>
      </w:r>
      <w:r w:rsidR="00913F48"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 w:rsidR="00913F48">
        <w:rPr>
          <w:rFonts w:ascii="Tahoma" w:hAnsi="Tahoma" w:cs="Tahoma"/>
        </w:rPr>
        <w:t>n</w:t>
      </w:r>
      <w:r w:rsidRPr="003F44C9">
        <w:rPr>
          <w:rFonts w:ascii="Tahoma" w:hAnsi="Tahoma" w:cs="Tahoma"/>
        </w:rPr>
        <w:t xml:space="preserve">ndahen në </w:t>
      </w:r>
      <w:r w:rsidR="00913F48">
        <w:rPr>
          <w:rFonts w:ascii="Tahoma" w:hAnsi="Tahoma" w:cs="Tahoma"/>
        </w:rPr>
        <w:t>grupe (</w:t>
      </w:r>
      <w:r w:rsidRPr="003F44C9">
        <w:rPr>
          <w:rFonts w:ascii="Tahoma" w:hAnsi="Tahoma" w:cs="Tahoma"/>
        </w:rPr>
        <w:t>lote</w:t>
      </w:r>
      <w:r w:rsidR="00913F48">
        <w:rPr>
          <w:rFonts w:ascii="Tahoma" w:hAnsi="Tahoma" w:cs="Tahoma"/>
        </w:rPr>
        <w:t>), gjat</w:t>
      </w:r>
      <w:r w:rsidR="00701C1C">
        <w:rPr>
          <w:rFonts w:ascii="Tahoma" w:hAnsi="Tahoma" w:cs="Tahoma"/>
        </w:rPr>
        <w:t>ë</w:t>
      </w:r>
      <w:r w:rsidR="00913F48">
        <w:rPr>
          <w:rFonts w:ascii="Tahoma" w:hAnsi="Tahoma" w:cs="Tahoma"/>
        </w:rPr>
        <w:t xml:space="preserve"> llogaritjes s</w:t>
      </w:r>
      <w:r w:rsidR="00701C1C">
        <w:rPr>
          <w:rFonts w:ascii="Tahoma" w:hAnsi="Tahoma" w:cs="Tahoma"/>
        </w:rPr>
        <w:t>ë</w:t>
      </w:r>
      <w:r w:rsidR="00913F48">
        <w:rPr>
          <w:rFonts w:ascii="Tahoma" w:hAnsi="Tahoma" w:cs="Tahoma"/>
        </w:rPr>
        <w:t xml:space="preserve"> pragut t</w:t>
      </w:r>
      <w:r w:rsidR="00701C1C">
        <w:rPr>
          <w:rFonts w:ascii="Tahoma" w:hAnsi="Tahoma" w:cs="Tahoma"/>
        </w:rPr>
        <w:t>ë</w:t>
      </w:r>
      <w:r w:rsidR="00913F48">
        <w:rPr>
          <w:rFonts w:ascii="Tahoma" w:hAnsi="Tahoma" w:cs="Tahoma"/>
        </w:rPr>
        <w:t xml:space="preserve"> gjith</w:t>
      </w:r>
      <w:r w:rsidR="00701C1C">
        <w:rPr>
          <w:rFonts w:ascii="Tahoma" w:hAnsi="Tahoma" w:cs="Tahoma"/>
        </w:rPr>
        <w:t>ë</w:t>
      </w:r>
      <w:r w:rsidR="00913F48">
        <w:rPr>
          <w:rFonts w:ascii="Tahoma" w:hAnsi="Tahoma" w:cs="Tahoma"/>
        </w:rPr>
        <w:t>mbarsh</w:t>
      </w:r>
      <w:r w:rsidR="00701C1C">
        <w:rPr>
          <w:rFonts w:ascii="Tahoma" w:hAnsi="Tahoma" w:cs="Tahoma"/>
        </w:rPr>
        <w:t>ë</w:t>
      </w:r>
      <w:r w:rsidR="00913F48">
        <w:rPr>
          <w:rFonts w:ascii="Tahoma" w:hAnsi="Tahoma" w:cs="Tahoma"/>
        </w:rPr>
        <w:t xml:space="preserve">m </w:t>
      </w:r>
      <w:r w:rsidR="00913F48" w:rsidRPr="00913F48">
        <w:rPr>
          <w:rFonts w:ascii="Tahoma" w:hAnsi="Tahoma" w:cs="Tahoma"/>
        </w:rPr>
        <w:t xml:space="preserve">merret parasysh </w:t>
      </w:r>
      <w:r w:rsidR="00913F48">
        <w:rPr>
          <w:rFonts w:ascii="Tahoma" w:hAnsi="Tahoma" w:cs="Tahoma"/>
        </w:rPr>
        <w:t>vlera e secilit</w:t>
      </w:r>
      <w:r w:rsidRPr="003F44C9">
        <w:rPr>
          <w:rFonts w:ascii="Tahoma" w:hAnsi="Tahoma" w:cs="Tahoma"/>
        </w:rPr>
        <w:t xml:space="preserve"> </w:t>
      </w:r>
      <w:r w:rsidR="00913F48">
        <w:rPr>
          <w:rFonts w:ascii="Tahoma" w:hAnsi="Tahoma" w:cs="Tahoma"/>
        </w:rPr>
        <w:t>grup (lot)</w:t>
      </w:r>
      <w:r w:rsidRPr="003F44C9">
        <w:rPr>
          <w:rFonts w:ascii="Tahoma" w:hAnsi="Tahoma" w:cs="Tahoma"/>
        </w:rPr>
        <w:t xml:space="preserve">. Pragu në tabelën </w:t>
      </w:r>
      <w:r w:rsidR="00780AF9">
        <w:rPr>
          <w:rFonts w:ascii="Tahoma" w:hAnsi="Tahoma" w:cs="Tahoma"/>
        </w:rPr>
        <w:t>e mëposhtme</w:t>
      </w:r>
      <w:r w:rsidRPr="003F44C9">
        <w:rPr>
          <w:rFonts w:ascii="Tahoma" w:hAnsi="Tahoma" w:cs="Tahoma"/>
        </w:rPr>
        <w:t xml:space="preserve"> mund të aplikohet </w:t>
      </w:r>
      <w:r w:rsidR="00780AF9"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 w:rsidR="00780AF9">
        <w:rPr>
          <w:rFonts w:ascii="Tahoma" w:hAnsi="Tahoma" w:cs="Tahoma"/>
        </w:rPr>
        <w:t xml:space="preserve"> m</w:t>
      </w:r>
      <w:r w:rsidR="00701C1C">
        <w:rPr>
          <w:rFonts w:ascii="Tahoma" w:hAnsi="Tahoma" w:cs="Tahoma"/>
        </w:rPr>
        <w:t>ë</w:t>
      </w:r>
      <w:r w:rsidR="00780AF9">
        <w:rPr>
          <w:rFonts w:ascii="Tahoma" w:hAnsi="Tahoma" w:cs="Tahoma"/>
        </w:rPr>
        <w:t>nyra t</w:t>
      </w:r>
      <w:r w:rsidR="00701C1C">
        <w:rPr>
          <w:rFonts w:ascii="Tahoma" w:hAnsi="Tahoma" w:cs="Tahoma"/>
        </w:rPr>
        <w:t>ë</w:t>
      </w:r>
      <w:r w:rsidR="00780AF9">
        <w:rPr>
          <w:rFonts w:ascii="Tahoma" w:hAnsi="Tahoma" w:cs="Tahoma"/>
        </w:rPr>
        <w:t xml:space="preserve"> ndryshme</w:t>
      </w:r>
      <w:r w:rsidRPr="003F44C9">
        <w:rPr>
          <w:rFonts w:ascii="Tahoma" w:hAnsi="Tahoma" w:cs="Tahoma"/>
        </w:rPr>
        <w:t xml:space="preserve"> dhe </w:t>
      </w:r>
      <w:r w:rsidR="00780AF9">
        <w:rPr>
          <w:rFonts w:ascii="Tahoma" w:hAnsi="Tahoma" w:cs="Tahoma"/>
        </w:rPr>
        <w:t>i n</w:t>
      </w:r>
      <w:r w:rsidR="00701C1C">
        <w:rPr>
          <w:rFonts w:ascii="Tahoma" w:hAnsi="Tahoma" w:cs="Tahoma"/>
        </w:rPr>
        <w:t>ë</w:t>
      </w:r>
      <w:r w:rsidR="00780AF9">
        <w:rPr>
          <w:rFonts w:ascii="Tahoma" w:hAnsi="Tahoma" w:cs="Tahoma"/>
        </w:rPr>
        <w:t>nshtrohet</w:t>
      </w:r>
      <w:r w:rsidRPr="003F44C9">
        <w:rPr>
          <w:rFonts w:ascii="Tahoma" w:hAnsi="Tahoma" w:cs="Tahoma"/>
        </w:rPr>
        <w:t xml:space="preserve"> marrëveshjes midis donatorit dhe organizatës </w:t>
      </w:r>
      <w:r w:rsidR="00780AF9">
        <w:rPr>
          <w:rFonts w:ascii="Tahoma" w:hAnsi="Tahoma" w:cs="Tahoma"/>
        </w:rPr>
        <w:t>implementuese</w:t>
      </w:r>
      <w:r w:rsidRPr="003F44C9">
        <w:rPr>
          <w:rFonts w:ascii="Tahoma" w:hAnsi="Tahoma" w:cs="Tahoma"/>
        </w:rPr>
        <w:t>.</w:t>
      </w:r>
    </w:p>
    <w:p w:rsidR="00915E7F" w:rsidRDefault="00915E7F" w:rsidP="008827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Duhet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respektohen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gjitha parimet themelore (duke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rfshir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kriteret e pranueshm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ris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,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rjashtimit dhe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rzgjedhjes), pavar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sisht nga procedura e aplikuar.  </w:t>
      </w:r>
    </w:p>
    <w:p w:rsidR="009935A4" w:rsidRPr="009935A4" w:rsidRDefault="009935A4" w:rsidP="008827B5">
      <w:pPr>
        <w:jc w:val="both"/>
        <w:rPr>
          <w:rFonts w:ascii="Tahoma" w:hAnsi="Tahoma" w:cs="Tahoma"/>
        </w:rPr>
      </w:pPr>
      <w:r w:rsidRPr="009935A4">
        <w:rPr>
          <w:rFonts w:ascii="Tahoma" w:hAnsi="Tahoma" w:cs="Tahoma"/>
          <w:b/>
        </w:rPr>
        <w:t>KONTRATAT E SH</w:t>
      </w:r>
      <w:r w:rsidR="00701C1C">
        <w:rPr>
          <w:rFonts w:ascii="Tahoma" w:hAnsi="Tahoma" w:cs="Tahoma"/>
          <w:b/>
        </w:rPr>
        <w:t>Ë</w:t>
      </w:r>
      <w:r w:rsidRPr="009935A4">
        <w:rPr>
          <w:rFonts w:ascii="Tahoma" w:hAnsi="Tahoma" w:cs="Tahoma"/>
          <w:b/>
        </w:rPr>
        <w:t>RBIMIT</w:t>
      </w:r>
      <w:r>
        <w:rPr>
          <w:rFonts w:ascii="Tahoma" w:hAnsi="Tahoma" w:cs="Tahoma"/>
        </w:rPr>
        <w:t xml:space="preserve"> - Kontrata midis ofruesit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sh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rbimit dhe autoritetit kontraktues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ofrimin e sh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rbimeve,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tilla si asistenca teknike apo studimet (SER).</w:t>
      </w:r>
    </w:p>
    <w:p w:rsidR="009935A4" w:rsidRPr="009935A4" w:rsidRDefault="009935A4" w:rsidP="008827B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KONTRATAT E FURNIZIMIT </w:t>
      </w:r>
      <w:r>
        <w:rPr>
          <w:rFonts w:ascii="Tahoma" w:hAnsi="Tahoma" w:cs="Tahoma"/>
        </w:rPr>
        <w:t>– Kontratat e furnizimit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rfshijn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blerjen, qiramarrjen, blerjen me qira, me ose pa opsionin e blerjes s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produkteve. Kontrata</w:t>
      </w:r>
      <w:r w:rsidR="00F076AD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furnizim me produkte, si dhe kontratat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montim dhe instalime do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konsiderohen si kontrat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e furnizimit. Kjo mund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rfshij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: veturat, pajisjet elektronike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kompjuterave dhe programet kompjuterike, pajisjet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zyr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, orendit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dhe materialin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zyr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.  </w:t>
      </w:r>
    </w:p>
    <w:p w:rsidR="009935A4" w:rsidRPr="009935A4" w:rsidRDefault="009935A4" w:rsidP="008827B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KONTRATAT E PUN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S – </w:t>
      </w:r>
      <w:r>
        <w:rPr>
          <w:rFonts w:ascii="Tahoma" w:hAnsi="Tahoma" w:cs="Tahoma"/>
        </w:rPr>
        <w:t>“Puna” 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nkupton rezultatin e pun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ve nd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rtimore ose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inxhinieris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s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nd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rtimit,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vler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suar si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si, 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sht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e mjaftueshme 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vetvete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rmbushur funksionet ekonomike ose teknike. </w:t>
      </w:r>
    </w:p>
    <w:p w:rsidR="009935A4" w:rsidRPr="007E1D10" w:rsidRDefault="009935A4" w:rsidP="008827B5">
      <w:pPr>
        <w:jc w:val="both"/>
        <w:rPr>
          <w:rFonts w:ascii="Tahoma" w:hAnsi="Tahoma" w:cs="Tahoma"/>
        </w:rPr>
      </w:pPr>
    </w:p>
    <w:p w:rsidR="004B08EC" w:rsidRPr="000020F3" w:rsidRDefault="00365B08" w:rsidP="008827B5">
      <w:pPr>
        <w:jc w:val="both"/>
        <w:rPr>
          <w:rFonts w:ascii="Tahoma" w:hAnsi="Tahoma" w:cs="Tahoma"/>
          <w:b/>
          <w:color w:val="2E74B5" w:themeColor="accent1" w:themeShade="BF"/>
        </w:rPr>
      </w:pPr>
      <w:r>
        <w:rPr>
          <w:rFonts w:ascii="Tahoma" w:hAnsi="Tahoma" w:cs="Tahoma"/>
          <w:b/>
          <w:color w:val="2E74B5" w:themeColor="accent1" w:themeShade="BF"/>
        </w:rPr>
        <w:lastRenderedPageBreak/>
        <w:t>Metodat e prokurimit</w:t>
      </w:r>
    </w:p>
    <w:p w:rsidR="00365B08" w:rsidRPr="00362A8B" w:rsidRDefault="00365B08" w:rsidP="0035447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PROCEDURA E VET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>M NJ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 TENDERI </w:t>
      </w:r>
      <w:r w:rsidR="00362A8B">
        <w:rPr>
          <w:rFonts w:ascii="Tahoma" w:hAnsi="Tahoma" w:cs="Tahoma"/>
          <w:b/>
        </w:rPr>
        <w:t>–</w:t>
      </w:r>
      <w:r>
        <w:rPr>
          <w:rFonts w:ascii="Tahoma" w:hAnsi="Tahoma" w:cs="Tahoma"/>
          <w:b/>
        </w:rPr>
        <w:t xml:space="preserve"> </w:t>
      </w:r>
      <w:r w:rsidR="00362A8B">
        <w:rPr>
          <w:rFonts w:ascii="Tahoma" w:hAnsi="Tahoma" w:cs="Tahoma"/>
        </w:rPr>
        <w:t>Kjo metod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do t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aplikohet p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r furnizimet ose sh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rbimet, vlera e t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cilave 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sht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m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e vog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l ose e barabart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me 499</w:t>
      </w:r>
      <w:r w:rsidR="00362A8B" w:rsidRPr="00362A8B">
        <w:rPr>
          <w:rFonts w:ascii="Tahoma" w:hAnsi="Tahoma" w:cs="Tahoma"/>
        </w:rPr>
        <w:t>€</w:t>
      </w:r>
      <w:r w:rsidR="00362A8B">
        <w:rPr>
          <w:rFonts w:ascii="Tahoma" w:hAnsi="Tahoma" w:cs="Tahoma"/>
        </w:rPr>
        <w:t xml:space="preserve"> dhe q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sht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e duhur p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r prokurim t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nj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hersh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m (q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 xml:space="preserve"> nuk p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rs</w:t>
      </w:r>
      <w:r w:rsidR="00701C1C">
        <w:rPr>
          <w:rFonts w:ascii="Tahoma" w:hAnsi="Tahoma" w:cs="Tahoma"/>
        </w:rPr>
        <w:t>ë</w:t>
      </w:r>
      <w:r w:rsidR="00362A8B">
        <w:rPr>
          <w:rFonts w:ascii="Tahoma" w:hAnsi="Tahoma" w:cs="Tahoma"/>
        </w:rPr>
        <w:t>ritet).</w:t>
      </w:r>
    </w:p>
    <w:p w:rsidR="00362A8B" w:rsidRPr="00362A8B" w:rsidRDefault="00362A8B" w:rsidP="0035447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PROCEDURA E THJESHT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ZUAR – </w:t>
      </w:r>
      <w:r>
        <w:rPr>
          <w:rFonts w:ascii="Tahoma" w:hAnsi="Tahoma" w:cs="Tahoma"/>
        </w:rPr>
        <w:t>Kjo metod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do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aplikohet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r </w:t>
      </w:r>
      <w:r w:rsidRPr="00362A8B">
        <w:rPr>
          <w:rFonts w:ascii="Tahoma" w:hAnsi="Tahoma" w:cs="Tahoma"/>
        </w:rPr>
        <w:t>furnizimet ose sh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>rbimet</w:t>
      </w:r>
      <w:r>
        <w:rPr>
          <w:rFonts w:ascii="Tahoma" w:hAnsi="Tahoma" w:cs="Tahoma"/>
        </w:rPr>
        <w:t>,</w:t>
      </w:r>
      <w:r w:rsidRPr="00362A8B">
        <w:rPr>
          <w:rFonts w:ascii="Tahoma" w:hAnsi="Tahoma" w:cs="Tahoma"/>
        </w:rPr>
        <w:t xml:space="preserve"> vlera e t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 xml:space="preserve"> cilave 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>sht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 xml:space="preserve"> m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 xml:space="preserve"> e vog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 xml:space="preserve">l </w:t>
      </w:r>
      <w:r>
        <w:rPr>
          <w:rFonts w:ascii="Tahoma" w:hAnsi="Tahoma" w:cs="Tahoma"/>
        </w:rPr>
        <w:t>se</w:t>
      </w:r>
      <w:r w:rsidRPr="00362A8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2,</w:t>
      </w:r>
      <w:r w:rsidRPr="00362A8B">
        <w:rPr>
          <w:rFonts w:ascii="Tahoma" w:hAnsi="Tahoma" w:cs="Tahoma"/>
        </w:rPr>
        <w:t>499€ dhe q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 xml:space="preserve"> 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>sht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 xml:space="preserve"> e duhur p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>r prokurim t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 xml:space="preserve"> nj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>hersh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>m (q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 xml:space="preserve"> nuk p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>rs</w:t>
      </w:r>
      <w:r w:rsidR="00701C1C">
        <w:rPr>
          <w:rFonts w:ascii="Tahoma" w:hAnsi="Tahoma" w:cs="Tahoma"/>
        </w:rPr>
        <w:t>ë</w:t>
      </w:r>
      <w:r w:rsidRPr="00362A8B">
        <w:rPr>
          <w:rFonts w:ascii="Tahoma" w:hAnsi="Tahoma" w:cs="Tahoma"/>
        </w:rPr>
        <w:t>ritet)</w:t>
      </w:r>
      <w:r>
        <w:rPr>
          <w:rFonts w:ascii="Tahoma" w:hAnsi="Tahoma" w:cs="Tahoma"/>
        </w:rPr>
        <w:t>. Procedura e thjesht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zuar 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sht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nj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metod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e prokurimit 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rfshin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ftes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n e drejtp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rdrejt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nj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numri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kufizuar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ofertuesve dhe 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rkon ofertim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thjesht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duke specifikuar vet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m sasin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dhe artikujt. </w:t>
      </w:r>
    </w:p>
    <w:p w:rsidR="00C60423" w:rsidRPr="00C60423" w:rsidRDefault="00C60423" w:rsidP="00426DB4">
      <w:pPr>
        <w:jc w:val="both"/>
        <w:rPr>
          <w:rFonts w:ascii="Tahoma" w:hAnsi="Tahoma" w:cs="Tahoma"/>
        </w:rPr>
      </w:pPr>
      <w:r w:rsidRPr="00C60423">
        <w:rPr>
          <w:rFonts w:ascii="Tahoma" w:hAnsi="Tahoma" w:cs="Tahoma"/>
          <w:b/>
        </w:rPr>
        <w:t>PROCEDURA E KUFIZUAR</w:t>
      </w:r>
      <w:r>
        <w:rPr>
          <w:rFonts w:ascii="Tahoma" w:hAnsi="Tahoma" w:cs="Tahoma"/>
          <w:b/>
        </w:rPr>
        <w:t xml:space="preserve"> - </w:t>
      </w:r>
      <w:r w:rsidRPr="00C60423">
        <w:rPr>
          <w:rFonts w:ascii="Tahoma" w:hAnsi="Tahoma" w:cs="Tahoma"/>
        </w:rPr>
        <w:t xml:space="preserve">Kjo është metodë e prokurimit që nënkupton krahasimin e ofertave që vijnë nga ofertuesit e pozicionuar në mënyrë të barabartë. </w:t>
      </w:r>
      <w:r>
        <w:rPr>
          <w:rFonts w:ascii="Tahoma" w:hAnsi="Tahoma" w:cs="Tahoma"/>
        </w:rPr>
        <w:t>Mund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ftohen d</w:t>
      </w:r>
      <w:r w:rsidRPr="00C60423">
        <w:rPr>
          <w:rFonts w:ascii="Tahoma" w:hAnsi="Tahoma" w:cs="Tahoma"/>
        </w:rPr>
        <w:t xml:space="preserve">isa </w:t>
      </w:r>
      <w:r>
        <w:rPr>
          <w:rFonts w:ascii="Tahoma" w:hAnsi="Tahoma" w:cs="Tahoma"/>
        </w:rPr>
        <w:t xml:space="preserve">nga </w:t>
      </w:r>
      <w:r w:rsidRPr="00C60423">
        <w:rPr>
          <w:rFonts w:ascii="Tahoma" w:hAnsi="Tahoma" w:cs="Tahoma"/>
        </w:rPr>
        <w:t>furnizues</w:t>
      </w:r>
      <w:r>
        <w:rPr>
          <w:rFonts w:ascii="Tahoma" w:hAnsi="Tahoma" w:cs="Tahoma"/>
        </w:rPr>
        <w:t>it</w:t>
      </w:r>
      <w:r w:rsidRPr="00C60423">
        <w:rPr>
          <w:rFonts w:ascii="Tahoma" w:hAnsi="Tahoma" w:cs="Tahoma"/>
        </w:rPr>
        <w:t xml:space="preserve"> ose kontraktues</w:t>
      </w:r>
      <w:r>
        <w:rPr>
          <w:rFonts w:ascii="Tahoma" w:hAnsi="Tahoma" w:cs="Tahoma"/>
        </w:rPr>
        <w:t>it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</w:t>
      </w:r>
      <w:r w:rsidRPr="00C60423">
        <w:rPr>
          <w:rFonts w:ascii="Tahoma" w:hAnsi="Tahoma" w:cs="Tahoma"/>
        </w:rPr>
        <w:t xml:space="preserve"> t</w:t>
      </w:r>
      <w:r w:rsidR="000E21C6">
        <w:rPr>
          <w:rFonts w:ascii="Tahoma" w:hAnsi="Tahoma" w:cs="Tahoma"/>
        </w:rPr>
        <w:t>’i</w:t>
      </w:r>
      <w:r w:rsidRPr="00C6042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dor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zuar </w:t>
      </w:r>
      <w:r w:rsidRPr="00C60423">
        <w:rPr>
          <w:rFonts w:ascii="Tahoma" w:hAnsi="Tahoma" w:cs="Tahoma"/>
        </w:rPr>
        <w:t>oferta</w:t>
      </w:r>
      <w:r>
        <w:rPr>
          <w:rFonts w:ascii="Tahoma" w:hAnsi="Tahoma" w:cs="Tahoma"/>
        </w:rPr>
        <w:t>t</w:t>
      </w:r>
      <w:r w:rsidRPr="00C60423">
        <w:rPr>
          <w:rFonts w:ascii="Tahoma" w:hAnsi="Tahoma" w:cs="Tahoma"/>
        </w:rPr>
        <w:t xml:space="preserve"> me shkrim. Dokumentet e tenderit duhet të përgatiten në përputhje me të gjitha kërkesat dhe duhet t'u </w:t>
      </w:r>
      <w:r w:rsidR="00876511">
        <w:rPr>
          <w:rFonts w:ascii="Tahoma" w:hAnsi="Tahoma" w:cs="Tahoma"/>
        </w:rPr>
        <w:t>dërgohen të gjithë ofertuesve</w:t>
      </w:r>
      <w:r w:rsidRPr="00C60423">
        <w:rPr>
          <w:rFonts w:ascii="Tahoma" w:hAnsi="Tahoma" w:cs="Tahoma"/>
        </w:rPr>
        <w:t xml:space="preserve"> </w:t>
      </w:r>
      <w:r w:rsidR="00876511">
        <w:rPr>
          <w:rFonts w:ascii="Tahoma" w:hAnsi="Tahoma" w:cs="Tahoma"/>
        </w:rPr>
        <w:t>një</w:t>
      </w:r>
      <w:r w:rsidRPr="00C60423">
        <w:rPr>
          <w:rFonts w:ascii="Tahoma" w:hAnsi="Tahoma" w:cs="Tahoma"/>
        </w:rPr>
        <w:t>kohë</w:t>
      </w:r>
      <w:r w:rsidR="00876511">
        <w:rPr>
          <w:rFonts w:ascii="Tahoma" w:hAnsi="Tahoma" w:cs="Tahoma"/>
        </w:rPr>
        <w:t>sisht</w:t>
      </w:r>
      <w:r w:rsidRPr="00C60423">
        <w:rPr>
          <w:rFonts w:ascii="Tahoma" w:hAnsi="Tahoma" w:cs="Tahoma"/>
        </w:rPr>
        <w:t>.</w:t>
      </w:r>
    </w:p>
    <w:p w:rsidR="00D8376E" w:rsidRPr="00D8376E" w:rsidRDefault="00D8376E" w:rsidP="00BD60F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PROCEDURA E HAPUR – </w:t>
      </w:r>
      <w:r>
        <w:rPr>
          <w:rFonts w:ascii="Tahoma" w:hAnsi="Tahoma" w:cs="Tahoma"/>
        </w:rPr>
        <w:t>Kjo metod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ndryshe njihet edhe si tender. Kjo metod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e prokurimit aplikohet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prokurimet q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kan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vlera </w:t>
      </w:r>
      <w:r w:rsidR="00F076AD" w:rsidRPr="00F076AD">
        <w:rPr>
          <w:rFonts w:ascii="Tahoma" w:hAnsi="Tahoma" w:cs="Tahoma"/>
        </w:rPr>
        <w:t xml:space="preserve">relativisht </w:t>
      </w:r>
      <w:r>
        <w:rPr>
          <w:rFonts w:ascii="Tahoma" w:hAnsi="Tahoma" w:cs="Tahoma"/>
        </w:rPr>
        <w:t>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larta. Ofertimet konkurruese </w:t>
      </w:r>
      <w:r w:rsidR="00E427EF"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 w:rsidR="00E427EF">
        <w:rPr>
          <w:rFonts w:ascii="Tahoma" w:hAnsi="Tahoma" w:cs="Tahoma"/>
        </w:rPr>
        <w:t>nkuptojn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njoftimet publike </w:t>
      </w:r>
      <w:r w:rsidR="00E427EF">
        <w:rPr>
          <w:rFonts w:ascii="Tahoma" w:hAnsi="Tahoma" w:cs="Tahoma"/>
        </w:rPr>
        <w:t>ku p</w:t>
      </w:r>
      <w:r w:rsidR="00701C1C">
        <w:rPr>
          <w:rFonts w:ascii="Tahoma" w:hAnsi="Tahoma" w:cs="Tahoma"/>
        </w:rPr>
        <w:t>ë</w:t>
      </w:r>
      <w:r w:rsidR="00E427EF">
        <w:rPr>
          <w:rFonts w:ascii="Tahoma" w:hAnsi="Tahoma" w:cs="Tahoma"/>
        </w:rPr>
        <w:t>rfshihen</w:t>
      </w:r>
      <w:r>
        <w:rPr>
          <w:rFonts w:ascii="Tahoma" w:hAnsi="Tahoma" w:cs="Tahoma"/>
        </w:rPr>
        <w:t xml:space="preserve"> thirrjet p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>r ofertim n</w:t>
      </w:r>
      <w:r w:rsidR="00701C1C">
        <w:rPr>
          <w:rFonts w:ascii="Tahoma" w:hAnsi="Tahoma" w:cs="Tahoma"/>
        </w:rPr>
        <w:t>ë</w:t>
      </w:r>
      <w:r w:rsidR="00E427EF">
        <w:rPr>
          <w:rFonts w:ascii="Tahoma" w:hAnsi="Tahoma" w:cs="Tahoma"/>
        </w:rPr>
        <w:t>p</w:t>
      </w:r>
      <w:r w:rsidR="00701C1C">
        <w:rPr>
          <w:rFonts w:ascii="Tahoma" w:hAnsi="Tahoma" w:cs="Tahoma"/>
        </w:rPr>
        <w:t>ë</w:t>
      </w:r>
      <w:r w:rsidR="00E427EF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gazeta, ueb-faqe, portale online dhe kanale tjera t</w:t>
      </w:r>
      <w:r w:rsidR="00701C1C">
        <w:rPr>
          <w:rFonts w:ascii="Tahoma" w:hAnsi="Tahoma" w:cs="Tahoma"/>
        </w:rPr>
        <w:t>ë</w:t>
      </w:r>
      <w:r>
        <w:rPr>
          <w:rFonts w:ascii="Tahoma" w:hAnsi="Tahoma" w:cs="Tahoma"/>
        </w:rPr>
        <w:t xml:space="preserve"> komunikimit. </w:t>
      </w:r>
      <w:r w:rsidR="00E427EF">
        <w:rPr>
          <w:rFonts w:ascii="Tahoma" w:hAnsi="Tahoma" w:cs="Tahoma"/>
        </w:rPr>
        <w:t>S</w:t>
      </w:r>
      <w:r w:rsidR="00701C1C">
        <w:rPr>
          <w:rFonts w:ascii="Tahoma" w:hAnsi="Tahoma" w:cs="Tahoma"/>
        </w:rPr>
        <w:t>ë</w:t>
      </w:r>
      <w:r w:rsidR="00E427EF">
        <w:rPr>
          <w:rFonts w:ascii="Tahoma" w:hAnsi="Tahoma" w:cs="Tahoma"/>
        </w:rPr>
        <w:t xml:space="preserve"> paku 3 (tre) ofertues duhet t’i dor</w:t>
      </w:r>
      <w:r w:rsidR="00701C1C">
        <w:rPr>
          <w:rFonts w:ascii="Tahoma" w:hAnsi="Tahoma" w:cs="Tahoma"/>
        </w:rPr>
        <w:t>ë</w:t>
      </w:r>
      <w:r w:rsidR="00E427EF">
        <w:rPr>
          <w:rFonts w:ascii="Tahoma" w:hAnsi="Tahoma" w:cs="Tahoma"/>
        </w:rPr>
        <w:t>zojn</w:t>
      </w:r>
      <w:r w:rsidR="00701C1C">
        <w:rPr>
          <w:rFonts w:ascii="Tahoma" w:hAnsi="Tahoma" w:cs="Tahoma"/>
        </w:rPr>
        <w:t>ë</w:t>
      </w:r>
      <w:r w:rsidR="00F076AD">
        <w:rPr>
          <w:rFonts w:ascii="Tahoma" w:hAnsi="Tahoma" w:cs="Tahoma"/>
        </w:rPr>
        <w:t xml:space="preserve"> ofe</w:t>
      </w:r>
      <w:r w:rsidR="00E427EF">
        <w:rPr>
          <w:rFonts w:ascii="Tahoma" w:hAnsi="Tahoma" w:cs="Tahoma"/>
        </w:rPr>
        <w:t xml:space="preserve">rtat e tyre. </w:t>
      </w:r>
      <w:r w:rsidR="00E427EF" w:rsidRPr="00E427EF">
        <w:rPr>
          <w:rFonts w:ascii="Tahoma" w:hAnsi="Tahoma" w:cs="Tahoma"/>
        </w:rPr>
        <w:t xml:space="preserve">Kërkesa mund të përcaktohet </w:t>
      </w:r>
      <w:r w:rsidR="00E427EF">
        <w:rPr>
          <w:rFonts w:ascii="Tahoma" w:hAnsi="Tahoma" w:cs="Tahoma"/>
        </w:rPr>
        <w:t>n</w:t>
      </w:r>
      <w:r w:rsidR="00701C1C">
        <w:rPr>
          <w:rFonts w:ascii="Tahoma" w:hAnsi="Tahoma" w:cs="Tahoma"/>
        </w:rPr>
        <w:t>ë</w:t>
      </w:r>
      <w:r w:rsidR="00E427EF">
        <w:rPr>
          <w:rFonts w:ascii="Tahoma" w:hAnsi="Tahoma" w:cs="Tahoma"/>
        </w:rPr>
        <w:t xml:space="preserve"> t</w:t>
      </w:r>
      <w:r w:rsidR="00701C1C">
        <w:rPr>
          <w:rFonts w:ascii="Tahoma" w:hAnsi="Tahoma" w:cs="Tahoma"/>
        </w:rPr>
        <w:t>ë</w:t>
      </w:r>
      <w:r w:rsidR="00E427EF">
        <w:rPr>
          <w:rFonts w:ascii="Tahoma" w:hAnsi="Tahoma" w:cs="Tahoma"/>
        </w:rPr>
        <w:t>r</w:t>
      </w:r>
      <w:r w:rsidR="00701C1C">
        <w:rPr>
          <w:rFonts w:ascii="Tahoma" w:hAnsi="Tahoma" w:cs="Tahoma"/>
        </w:rPr>
        <w:t>ë</w:t>
      </w:r>
      <w:r w:rsidR="00E427EF">
        <w:rPr>
          <w:rFonts w:ascii="Tahoma" w:hAnsi="Tahoma" w:cs="Tahoma"/>
        </w:rPr>
        <w:t>si,</w:t>
      </w:r>
      <w:r w:rsidR="00E427EF" w:rsidRPr="00E427EF">
        <w:rPr>
          <w:rFonts w:ascii="Tahoma" w:hAnsi="Tahoma" w:cs="Tahoma"/>
        </w:rPr>
        <w:t xml:space="preserve"> në mënyrë që faktori kryesor konkurrues të jetë çmimi </w:t>
      </w:r>
      <w:r w:rsidR="00E427EF">
        <w:rPr>
          <w:rFonts w:ascii="Tahoma" w:hAnsi="Tahoma" w:cs="Tahoma"/>
        </w:rPr>
        <w:t xml:space="preserve">(p.sh. dihen zgjidhjet, specifikacionet, standardet dhe kornizat kohore). </w:t>
      </w:r>
      <w:r w:rsidR="00E427EF" w:rsidRPr="00E427EF">
        <w:rPr>
          <w:rFonts w:ascii="Tahoma" w:hAnsi="Tahoma" w:cs="Tahoma"/>
        </w:rPr>
        <w:t xml:space="preserve"> </w:t>
      </w:r>
      <w:r w:rsidR="00F076AD">
        <w:rPr>
          <w:rFonts w:ascii="Tahoma" w:hAnsi="Tahoma" w:cs="Tahoma"/>
        </w:rPr>
        <w:t xml:space="preserve"> </w:t>
      </w:r>
    </w:p>
    <w:p w:rsidR="004B08EC" w:rsidRPr="00534FEB" w:rsidRDefault="00E427EF" w:rsidP="008827B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Pragu n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 vijim mund t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 aplikohet p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>r organizat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>n tuaj n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 p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>rputhje me praktikat themelore t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 procedurave t</w:t>
      </w:r>
      <w:r w:rsidR="00701C1C">
        <w:rPr>
          <w:rFonts w:ascii="Tahoma" w:hAnsi="Tahoma" w:cs="Tahoma"/>
          <w:b/>
        </w:rPr>
        <w:t>ë</w:t>
      </w:r>
      <w:r>
        <w:rPr>
          <w:rFonts w:ascii="Tahoma" w:hAnsi="Tahoma" w:cs="Tahoma"/>
          <w:b/>
        </w:rPr>
        <w:t xml:space="preserve"> prokurimit.  </w:t>
      </w: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0"/>
        <w:gridCol w:w="1385"/>
        <w:gridCol w:w="1445"/>
        <w:gridCol w:w="1621"/>
        <w:gridCol w:w="2939"/>
      </w:tblGrid>
      <w:tr w:rsidR="003B48E9" w:rsidRPr="007E1D10" w:rsidTr="00D00748"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3FEA" w:rsidRPr="004B08EC" w:rsidRDefault="00534FEB" w:rsidP="004B08E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PROCEDURA E HAPUR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3FEA" w:rsidRPr="004B08EC" w:rsidRDefault="003C3FEA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4B08EC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≥ </w:t>
            </w:r>
            <w:r w:rsidRPr="007E1D10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5,</w:t>
            </w:r>
            <w:r w:rsidRPr="004B08EC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000</w:t>
            </w:r>
            <w:r w:rsidR="00534FEB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 xml:space="preserve"> euro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FEA" w:rsidRPr="007E1D10" w:rsidRDefault="00534FEB" w:rsidP="004B08E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KONTRATAT E SH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RBIMIT</w:t>
            </w:r>
          </w:p>
          <w:p w:rsidR="003C3FEA" w:rsidRPr="007E1D10" w:rsidRDefault="00534FEB" w:rsidP="004B08E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KONTRATAT E FURNIZIMIT</w:t>
            </w:r>
          </w:p>
          <w:p w:rsidR="003C3FEA" w:rsidRPr="007E1D10" w:rsidRDefault="00534FEB" w:rsidP="004B08E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KONTRATAT E PUN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S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</w:tcPr>
          <w:p w:rsidR="003C3FEA" w:rsidRPr="007E1D10" w:rsidRDefault="00534FEB" w:rsidP="004B08E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Ftesa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 tender</w:t>
            </w:r>
            <w:r w:rsidR="003C3FEA" w:rsidRPr="007E1D10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(</w:t>
            </w:r>
            <w:r w:rsidR="00CE58F1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FP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T</w:t>
            </w:r>
            <w:r w:rsidR="003C3FEA" w:rsidRPr="007E1D10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)</w:t>
            </w:r>
          </w:p>
          <w:p w:rsidR="003C3FEA" w:rsidRPr="004B08EC" w:rsidRDefault="00534FEB" w:rsidP="00D00748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Thirrja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 Ofertim</w:t>
            </w:r>
            <w:r w:rsidR="003B48E9" w:rsidRPr="007E1D10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(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T</w:t>
            </w:r>
            <w:r w:rsidR="00D00748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hP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O</w:t>
            </w:r>
            <w:r w:rsidR="003B48E9" w:rsidRPr="007E1D10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)</w:t>
            </w:r>
          </w:p>
        </w:tc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FEA" w:rsidRPr="004B08EC" w:rsidRDefault="00534FEB" w:rsidP="004B08E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Dosja e prokurimit</w:t>
            </w:r>
          </w:p>
        </w:tc>
      </w:tr>
      <w:tr w:rsidR="003C3FEA" w:rsidRPr="007E1D10" w:rsidTr="00D00748"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8EC" w:rsidRPr="004B08EC" w:rsidRDefault="00534FEB" w:rsidP="004B08E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PROCEDURA E KUFIZUAR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8EC" w:rsidRPr="004B08EC" w:rsidRDefault="003C3FEA" w:rsidP="003C3FEA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4B08EC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 xml:space="preserve">≥ </w:t>
            </w:r>
            <w:r w:rsidRPr="007E1D10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 xml:space="preserve">2,500 -4,999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4FEB" w:rsidRPr="00534FEB" w:rsidRDefault="00534FEB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KONTRATAT E SH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RBIMIT</w:t>
            </w:r>
          </w:p>
          <w:p w:rsidR="00534FEB" w:rsidRPr="00534FEB" w:rsidRDefault="00534FEB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KONTRATAT E FURNIZIMIT</w:t>
            </w:r>
          </w:p>
          <w:p w:rsidR="004B08EC" w:rsidRPr="004B08EC" w:rsidRDefault="004B08EC" w:rsidP="003C3FEA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4FEB" w:rsidRPr="00534FEB" w:rsidRDefault="00534FEB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Ftesa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 tender (</w:t>
            </w:r>
            <w:r w:rsidR="00CE58F1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FP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T)</w:t>
            </w:r>
          </w:p>
          <w:p w:rsidR="00534FEB" w:rsidRDefault="00534FEB" w:rsidP="006C7A0E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Thirrja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 Ofertim (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T</w:t>
            </w:r>
            <w:r w:rsidR="00D00748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h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P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O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)</w:t>
            </w:r>
          </w:p>
          <w:p w:rsidR="004B08EC" w:rsidRPr="004B08EC" w:rsidRDefault="00534FEB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rkesa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 Propozim</w:t>
            </w:r>
            <w:r w:rsidR="006C7A0E" w:rsidRPr="007E1D10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(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KPP</w:t>
            </w:r>
            <w:r w:rsidR="006C7A0E" w:rsidRPr="007E1D10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)</w:t>
            </w:r>
          </w:p>
        </w:tc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8EC" w:rsidRPr="004B08EC" w:rsidRDefault="00534FEB" w:rsidP="004B08E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Dosja e prokurimit</w:t>
            </w:r>
          </w:p>
        </w:tc>
      </w:tr>
      <w:tr w:rsidR="003C3FEA" w:rsidRPr="007E1D10" w:rsidTr="00D00748"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3FEA" w:rsidRPr="007E1D10" w:rsidRDefault="00534FEB" w:rsidP="004B08E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PROCEDURA E THJESHT</w:t>
            </w:r>
            <w:r w:rsidR="00701C1C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ZUAR</w:t>
            </w:r>
          </w:p>
          <w:p w:rsidR="003C3FEA" w:rsidRPr="004B08EC" w:rsidRDefault="003C3FEA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7E1D10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>(</w:t>
            </w:r>
            <w:r w:rsidR="00534FEB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>m</w:t>
            </w:r>
            <w:r w:rsidR="00701C1C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>ë</w:t>
            </w:r>
            <w:r w:rsidR="00534FEB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 xml:space="preserve"> par</w:t>
            </w:r>
            <w:r w:rsidR="00701C1C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>ë</w:t>
            </w:r>
            <w:r w:rsidR="00534FEB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 xml:space="preserve"> e njohur si procedura konkurruese me negociata</w:t>
            </w:r>
            <w:r w:rsidRPr="007E1D10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>)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8EC" w:rsidRPr="004B08EC" w:rsidRDefault="003C3FEA" w:rsidP="003B48E9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4B08EC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 xml:space="preserve">≥ </w:t>
            </w:r>
            <w:r w:rsidR="003B48E9" w:rsidRPr="007E1D10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5</w:t>
            </w:r>
            <w:r w:rsidRPr="007E1D10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00 -2,4</w:t>
            </w:r>
            <w:r w:rsidR="00426DB4" w:rsidRPr="007E1D10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4FEB" w:rsidRPr="00534FEB" w:rsidRDefault="00534FEB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KONTRATAT E SH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RBIMIT</w:t>
            </w:r>
          </w:p>
          <w:p w:rsidR="00534FEB" w:rsidRPr="00534FEB" w:rsidRDefault="00534FEB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KONTRATAT E FURNIZIMIT</w:t>
            </w:r>
          </w:p>
          <w:p w:rsidR="004B08EC" w:rsidRPr="004B08EC" w:rsidRDefault="004B08EC" w:rsidP="003C3FEA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4FEB" w:rsidRPr="00534FEB" w:rsidRDefault="00534FEB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Ftesa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 tender (</w:t>
            </w:r>
            <w:r w:rsidR="00CE58F1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FP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T)</w:t>
            </w:r>
          </w:p>
          <w:p w:rsidR="00534FEB" w:rsidRPr="00534FEB" w:rsidRDefault="00534FEB" w:rsidP="00534FE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Thirrja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 Ofertim (T</w:t>
            </w:r>
            <w:r w:rsidR="00D00748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h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PO)</w:t>
            </w:r>
          </w:p>
          <w:p w:rsidR="004B08EC" w:rsidRPr="004B08EC" w:rsidRDefault="00534FEB" w:rsidP="006C7A0E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rkesa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 w:rsidRPr="00534FEB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 Propozim (KPP)</w:t>
            </w:r>
          </w:p>
        </w:tc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08EC" w:rsidRDefault="00534FEB" w:rsidP="00534FE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K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rkesa joformale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 ofertim</w:t>
            </w:r>
            <w:r w:rsidR="003B48E9" w:rsidRPr="007E1D10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me specifikacionet e sasis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dhe artikujve.</w:t>
            </w:r>
            <w:r w:rsidR="003B48E9" w:rsidRPr="007E1D10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</w:t>
            </w:r>
          </w:p>
          <w:p w:rsidR="00F076AD" w:rsidRDefault="00F076AD" w:rsidP="00534FE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</w:p>
          <w:p w:rsidR="00F076AD" w:rsidRDefault="00F076AD" w:rsidP="00534FE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</w:p>
          <w:p w:rsidR="00F076AD" w:rsidRDefault="00F076AD" w:rsidP="00534FE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</w:p>
          <w:p w:rsidR="00F076AD" w:rsidRPr="004B08EC" w:rsidRDefault="00F076AD" w:rsidP="00534FE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</w:p>
        </w:tc>
      </w:tr>
      <w:tr w:rsidR="003B48E9" w:rsidRPr="007E1D10" w:rsidTr="00D00748"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FEA" w:rsidRPr="007E1D10" w:rsidRDefault="00D00748" w:rsidP="003C3FEA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</w:pPr>
            <w:r w:rsidRPr="00D00748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lastRenderedPageBreak/>
              <w:t>PROCEDURA E VET</w:t>
            </w:r>
            <w:r w:rsidR="00701C1C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Ë</w:t>
            </w:r>
            <w:r w:rsidRPr="00D00748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M NJ</w:t>
            </w:r>
            <w:r w:rsidR="00701C1C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Ë</w:t>
            </w:r>
            <w:r w:rsidRPr="00D00748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 xml:space="preserve"> TENDERI 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FEA" w:rsidRPr="007E1D10" w:rsidRDefault="003C3FEA" w:rsidP="003B48E9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</w:pPr>
            <w:r w:rsidRPr="004B08EC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 xml:space="preserve">≥ </w:t>
            </w:r>
            <w:r w:rsidR="003B48E9" w:rsidRPr="007E1D10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>499</w:t>
            </w:r>
            <w:r w:rsidRPr="007E1D10"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  <w:t xml:space="preserve">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0748" w:rsidRPr="00D00748" w:rsidRDefault="00D00748" w:rsidP="00D00748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</w:pPr>
            <w:r w:rsidRPr="00D00748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>KONTRATAT E SH</w:t>
            </w:r>
            <w:r w:rsidR="00701C1C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>Ë</w:t>
            </w:r>
            <w:r w:rsidRPr="00D00748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>RBIMIT</w:t>
            </w:r>
          </w:p>
          <w:p w:rsidR="003C3FEA" w:rsidRPr="007E1D10" w:rsidRDefault="00D00748" w:rsidP="00D00748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</w:pPr>
            <w:r w:rsidRPr="00D00748">
              <w:rPr>
                <w:rFonts w:ascii="Tahoma" w:eastAsia="Times New Roman" w:hAnsi="Tahoma" w:cs="Tahoma"/>
                <w:bCs/>
                <w:color w:val="444444"/>
                <w:sz w:val="18"/>
                <w:szCs w:val="18"/>
              </w:rPr>
              <w:t>KONTRATAT E FURNIZIMIT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FEA" w:rsidRPr="007E1D10" w:rsidRDefault="003C3FEA" w:rsidP="006C7A0E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FEA" w:rsidRPr="007E1D10" w:rsidRDefault="00D00748" w:rsidP="000028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Pagesa mund t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kryhet p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rmes fatur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s pa pranim t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ofert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s, n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se shuma e shpenzimit 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sht</w:t>
            </w:r>
            <w:r w:rsidR="00701C1C"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>ë</w:t>
            </w:r>
            <w:r>
              <w:rPr>
                <w:rFonts w:ascii="Tahoma" w:eastAsia="Times New Roman" w:hAnsi="Tahoma" w:cs="Tahoma"/>
                <w:color w:val="444444"/>
                <w:sz w:val="18"/>
                <w:szCs w:val="18"/>
              </w:rPr>
              <w:t xml:space="preserve"> </w:t>
            </w:r>
            <w:r w:rsidRPr="00D00748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</w:rPr>
              <w:t>≤ 499</w:t>
            </w:r>
            <w:r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</w:rPr>
              <w:t xml:space="preserve"> euro</w:t>
            </w:r>
          </w:p>
        </w:tc>
      </w:tr>
    </w:tbl>
    <w:p w:rsidR="00007E08" w:rsidRDefault="00007E08" w:rsidP="008827B5">
      <w:pPr>
        <w:jc w:val="both"/>
        <w:rPr>
          <w:rFonts w:ascii="Tahoma" w:hAnsi="Tahoma" w:cs="Tahoma"/>
          <w:b/>
        </w:rPr>
      </w:pPr>
    </w:p>
    <w:p w:rsidR="007E1D10" w:rsidRPr="000020F3" w:rsidRDefault="00D00748" w:rsidP="008827B5">
      <w:pPr>
        <w:jc w:val="both"/>
        <w:rPr>
          <w:rFonts w:ascii="Tahoma" w:hAnsi="Tahoma" w:cs="Tahoma"/>
          <w:b/>
          <w:color w:val="2E74B5" w:themeColor="accent1" w:themeShade="BF"/>
        </w:rPr>
      </w:pPr>
      <w:r>
        <w:rPr>
          <w:rFonts w:ascii="Tahoma" w:hAnsi="Tahoma" w:cs="Tahoma"/>
          <w:b/>
          <w:color w:val="2E74B5" w:themeColor="accent1" w:themeShade="BF"/>
        </w:rPr>
        <w:t>Thirrjet/Ftesat e prokurimit</w:t>
      </w:r>
      <w:r w:rsidR="007E1D10" w:rsidRPr="000020F3">
        <w:rPr>
          <w:rFonts w:ascii="Tahoma" w:hAnsi="Tahoma" w:cs="Tahoma"/>
          <w:b/>
          <w:color w:val="2E74B5" w:themeColor="accent1" w:themeShade="BF"/>
        </w:rPr>
        <w:t>:</w:t>
      </w:r>
      <w:r w:rsidR="00007E08" w:rsidRPr="000020F3">
        <w:rPr>
          <w:rFonts w:ascii="Tahoma" w:hAnsi="Tahoma" w:cs="Tahoma"/>
          <w:b/>
          <w:color w:val="2E74B5" w:themeColor="accent1" w:themeShade="BF"/>
        </w:rPr>
        <w:t xml:space="preserve"> (</w:t>
      </w:r>
      <w:r>
        <w:rPr>
          <w:rFonts w:ascii="Tahoma" w:hAnsi="Tahoma" w:cs="Tahoma"/>
          <w:b/>
          <w:color w:val="2E74B5" w:themeColor="accent1" w:themeShade="BF"/>
        </w:rPr>
        <w:t>Shabllonet mund t</w:t>
      </w:r>
      <w:r w:rsidR="00701C1C">
        <w:rPr>
          <w:rFonts w:ascii="Tahoma" w:hAnsi="Tahoma" w:cs="Tahoma"/>
          <w:b/>
          <w:color w:val="2E74B5" w:themeColor="accent1" w:themeShade="BF"/>
        </w:rPr>
        <w:t>ë</w:t>
      </w:r>
      <w:r>
        <w:rPr>
          <w:rFonts w:ascii="Tahoma" w:hAnsi="Tahoma" w:cs="Tahoma"/>
          <w:b/>
          <w:color w:val="2E74B5" w:themeColor="accent1" w:themeShade="BF"/>
        </w:rPr>
        <w:t xml:space="preserve"> shkarkohen</w:t>
      </w:r>
      <w:r w:rsidR="00007E08" w:rsidRPr="000020F3">
        <w:rPr>
          <w:rFonts w:ascii="Tahoma" w:hAnsi="Tahoma" w:cs="Tahoma"/>
          <w:b/>
          <w:color w:val="2E74B5" w:themeColor="accent1" w:themeShade="BF"/>
        </w:rPr>
        <w:t xml:space="preserve">) </w:t>
      </w:r>
    </w:p>
    <w:tbl>
      <w:tblPr>
        <w:tblW w:w="5407" w:type="pct"/>
        <w:tblInd w:w="-162" w:type="dxa"/>
        <w:tblLook w:val="04A0"/>
      </w:tblPr>
      <w:tblGrid>
        <w:gridCol w:w="3910"/>
        <w:gridCol w:w="1040"/>
        <w:gridCol w:w="5405"/>
      </w:tblGrid>
      <w:tr w:rsidR="007E1D10" w:rsidRPr="007E1D10" w:rsidTr="00D00748">
        <w:trPr>
          <w:trHeight w:val="915"/>
        </w:trPr>
        <w:tc>
          <w:tcPr>
            <w:tcW w:w="1888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2F2F2" w:themeFill="background1" w:themeFillShade="F2"/>
            <w:vAlign w:val="center"/>
            <w:hideMark/>
          </w:tcPr>
          <w:p w:rsidR="007E1D10" w:rsidRPr="007E1D10" w:rsidRDefault="00D00748" w:rsidP="00D007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Lloji i thirrjes/ftes</w:t>
            </w:r>
            <w:r w:rsidR="00701C1C">
              <w:rPr>
                <w:rFonts w:ascii="Tahoma" w:eastAsia="Times New Roman" w:hAnsi="Tahoma" w:cs="Tahoma"/>
                <w:b/>
                <w:bCs/>
                <w:color w:val="000000"/>
              </w:rPr>
              <w:t>ë</w:t>
            </w: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s</w:t>
            </w:r>
            <w:r w:rsidR="007E1D10" w:rsidRPr="00E178D2">
              <w:rPr>
                <w:rFonts w:ascii="Tahoma" w:eastAsia="Times New Roman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502" w:type="pct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2F2F2"/>
            <w:noWrap/>
            <w:vAlign w:val="center"/>
            <w:hideMark/>
          </w:tcPr>
          <w:p w:rsidR="007E1D10" w:rsidRPr="007E1D10" w:rsidRDefault="00D00748" w:rsidP="007E1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>
              <w:rPr>
                <w:rFonts w:ascii="Tahoma" w:eastAsia="Times New Roman" w:hAnsi="Tahoma" w:cs="Tahoma"/>
                <w:b/>
                <w:color w:val="000000"/>
              </w:rPr>
              <w:t>SHKRT.</w:t>
            </w:r>
          </w:p>
        </w:tc>
        <w:tc>
          <w:tcPr>
            <w:tcW w:w="2610" w:type="pct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2F2F2"/>
            <w:noWrap/>
            <w:vAlign w:val="center"/>
            <w:hideMark/>
          </w:tcPr>
          <w:p w:rsidR="007E1D10" w:rsidRPr="007E1D10" w:rsidRDefault="00CE58F1" w:rsidP="007E1D1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</w:rPr>
            </w:pPr>
            <w:r>
              <w:rPr>
                <w:rFonts w:ascii="Tahoma" w:eastAsia="Times New Roman" w:hAnsi="Tahoma" w:cs="Tahoma"/>
                <w:b/>
                <w:color w:val="000000"/>
              </w:rPr>
              <w:t>Kuptimi</w:t>
            </w:r>
          </w:p>
        </w:tc>
      </w:tr>
      <w:tr w:rsidR="007E1D10" w:rsidRPr="007E1D10" w:rsidTr="00D00748">
        <w:trPr>
          <w:trHeight w:val="300"/>
        </w:trPr>
        <w:tc>
          <w:tcPr>
            <w:tcW w:w="1888" w:type="pc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7E1D10" w:rsidRPr="007E1D10" w:rsidRDefault="007E1D10" w:rsidP="00C154E5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D10">
              <w:rPr>
                <w:rFonts w:ascii="Tahoma" w:eastAsia="Times New Roman" w:hAnsi="Tahoma" w:cs="Tahoma"/>
                <w:color w:val="000000"/>
              </w:rPr>
              <w:t xml:space="preserve"> · </w:t>
            </w:r>
            <w:r w:rsidR="00C154E5">
              <w:rPr>
                <w:rFonts w:ascii="Tahoma" w:eastAsia="Times New Roman" w:hAnsi="Tahoma" w:cs="Tahoma"/>
                <w:color w:val="000000"/>
              </w:rPr>
              <w:t>Thirrja</w:t>
            </w:r>
            <w:r w:rsidR="00D00748">
              <w:rPr>
                <w:rFonts w:ascii="Tahoma" w:eastAsia="Times New Roman" w:hAnsi="Tahoma" w:cs="Tahoma"/>
                <w:color w:val="000000"/>
              </w:rPr>
              <w:t xml:space="preserve"> p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D00748">
              <w:rPr>
                <w:rFonts w:ascii="Tahoma" w:eastAsia="Times New Roman" w:hAnsi="Tahoma" w:cs="Tahoma"/>
                <w:color w:val="000000"/>
              </w:rPr>
              <w:t xml:space="preserve">r </w:t>
            </w:r>
            <w:r w:rsidR="00C154E5">
              <w:rPr>
                <w:rFonts w:ascii="Tahoma" w:eastAsia="Times New Roman" w:hAnsi="Tahoma" w:cs="Tahoma"/>
                <w:color w:val="000000"/>
              </w:rPr>
              <w:t>O</w:t>
            </w:r>
            <w:r w:rsidR="00D00748">
              <w:rPr>
                <w:rFonts w:ascii="Tahoma" w:eastAsia="Times New Roman" w:hAnsi="Tahoma" w:cs="Tahoma"/>
                <w:color w:val="000000"/>
              </w:rPr>
              <w:t>fertim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D00748" w:rsidP="007E1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ThP</w:t>
            </w:r>
            <w:r w:rsidR="007E1D10" w:rsidRPr="007E1D10">
              <w:rPr>
                <w:rFonts w:ascii="Tahoma" w:eastAsia="Times New Roman" w:hAnsi="Tahoma" w:cs="Tahoma"/>
                <w:color w:val="000000"/>
              </w:rPr>
              <w:t>O</w:t>
            </w:r>
          </w:p>
        </w:tc>
        <w:tc>
          <w:tcPr>
            <w:tcW w:w="2610" w:type="pct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7E1D10" w:rsidP="00D00748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D10">
              <w:rPr>
                <w:rFonts w:ascii="Tahoma" w:eastAsia="Times New Roman" w:hAnsi="Tahoma" w:cs="Tahoma"/>
                <w:color w:val="000000"/>
              </w:rPr>
              <w:t> </w:t>
            </w:r>
            <w:r>
              <w:rPr>
                <w:rFonts w:ascii="Tahoma" w:eastAsia="Times New Roman" w:hAnsi="Tahoma" w:cs="Tahoma"/>
                <w:color w:val="000000"/>
              </w:rPr>
              <w:t>E</w:t>
            </w:r>
            <w:r w:rsidR="00D00748">
              <w:rPr>
                <w:rFonts w:ascii="Tahoma" w:eastAsia="Times New Roman" w:hAnsi="Tahoma" w:cs="Tahoma"/>
                <w:color w:val="000000"/>
              </w:rPr>
              <w:t>-mail, telefon</w:t>
            </w:r>
            <w:r>
              <w:rPr>
                <w:rFonts w:ascii="Tahoma" w:eastAsia="Times New Roman" w:hAnsi="Tahoma" w:cs="Tahoma"/>
                <w:color w:val="000000"/>
              </w:rPr>
              <w:t xml:space="preserve"> </w:t>
            </w:r>
            <w:r w:rsidR="00D00748">
              <w:rPr>
                <w:rFonts w:ascii="Tahoma" w:eastAsia="Times New Roman" w:hAnsi="Tahoma" w:cs="Tahoma"/>
                <w:color w:val="000000"/>
              </w:rPr>
              <w:t>p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D00748">
              <w:rPr>
                <w:rFonts w:ascii="Tahoma" w:eastAsia="Times New Roman" w:hAnsi="Tahoma" w:cs="Tahoma"/>
                <w:color w:val="000000"/>
              </w:rPr>
              <w:t>r procedur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D00748">
              <w:rPr>
                <w:rFonts w:ascii="Tahoma" w:eastAsia="Times New Roman" w:hAnsi="Tahoma" w:cs="Tahoma"/>
                <w:color w:val="000000"/>
              </w:rPr>
              <w:t>n e vet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D00748">
              <w:rPr>
                <w:rFonts w:ascii="Tahoma" w:eastAsia="Times New Roman" w:hAnsi="Tahoma" w:cs="Tahoma"/>
                <w:color w:val="000000"/>
              </w:rPr>
              <w:t>m nj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D00748">
              <w:rPr>
                <w:rFonts w:ascii="Tahoma" w:eastAsia="Times New Roman" w:hAnsi="Tahoma" w:cs="Tahoma"/>
                <w:color w:val="000000"/>
              </w:rPr>
              <w:t xml:space="preserve"> tenderi</w:t>
            </w:r>
          </w:p>
        </w:tc>
      </w:tr>
      <w:tr w:rsidR="007E1D10" w:rsidRPr="007E1D10" w:rsidTr="00D00748">
        <w:trPr>
          <w:trHeight w:val="1500"/>
        </w:trPr>
        <w:tc>
          <w:tcPr>
            <w:tcW w:w="1888" w:type="pc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7E1D10" w:rsidP="00C154E5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D10">
              <w:rPr>
                <w:rFonts w:ascii="Tahoma" w:eastAsia="Times New Roman" w:hAnsi="Tahoma" w:cs="Tahoma"/>
                <w:color w:val="000000"/>
              </w:rPr>
              <w:t xml:space="preserve"> · </w:t>
            </w:r>
            <w:r w:rsidR="00C154E5">
              <w:rPr>
                <w:rFonts w:ascii="Tahoma" w:eastAsia="Times New Roman" w:hAnsi="Tahoma" w:cs="Tahoma"/>
                <w:color w:val="000000"/>
              </w:rPr>
              <w:t>K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C154E5">
              <w:rPr>
                <w:rFonts w:ascii="Tahoma" w:eastAsia="Times New Roman" w:hAnsi="Tahoma" w:cs="Tahoma"/>
                <w:color w:val="000000"/>
              </w:rPr>
              <w:t>rkesa</w:t>
            </w:r>
            <w:r w:rsidR="00D00748">
              <w:rPr>
                <w:rFonts w:ascii="Tahoma" w:eastAsia="Times New Roman" w:hAnsi="Tahoma" w:cs="Tahoma"/>
                <w:color w:val="000000"/>
              </w:rPr>
              <w:t xml:space="preserve"> p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D00748">
              <w:rPr>
                <w:rFonts w:ascii="Tahoma" w:eastAsia="Times New Roman" w:hAnsi="Tahoma" w:cs="Tahoma"/>
                <w:color w:val="000000"/>
              </w:rPr>
              <w:t xml:space="preserve">r </w:t>
            </w:r>
            <w:r w:rsidR="00C154E5">
              <w:rPr>
                <w:rFonts w:ascii="Tahoma" w:eastAsia="Times New Roman" w:hAnsi="Tahoma" w:cs="Tahoma"/>
                <w:color w:val="000000"/>
              </w:rPr>
              <w:t>O</w:t>
            </w:r>
            <w:r w:rsidR="00D00748">
              <w:rPr>
                <w:rFonts w:ascii="Tahoma" w:eastAsia="Times New Roman" w:hAnsi="Tahoma" w:cs="Tahoma"/>
                <w:color w:val="000000"/>
              </w:rPr>
              <w:t>fertim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D00748" w:rsidP="007E1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KPO</w:t>
            </w:r>
          </w:p>
        </w:tc>
        <w:tc>
          <w:tcPr>
            <w:tcW w:w="2610" w:type="pct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7E1D10" w:rsidRPr="007E1D10" w:rsidRDefault="00D00748" w:rsidP="00C154E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>nkupton</w:t>
            </w:r>
            <w:r w:rsidRPr="00D00748">
              <w:rPr>
                <w:rFonts w:ascii="Tahoma" w:eastAsia="Times New Roman" w:hAnsi="Tahoma" w:cs="Tahoma"/>
                <w:color w:val="000000"/>
              </w:rPr>
              <w:t xml:space="preserve"> proces</w:t>
            </w:r>
            <w:r>
              <w:rPr>
                <w:rFonts w:ascii="Tahoma" w:eastAsia="Times New Roman" w:hAnsi="Tahoma" w:cs="Tahoma"/>
                <w:color w:val="000000"/>
              </w:rPr>
              <w:t>in</w:t>
            </w:r>
            <w:r w:rsidRPr="00D00748">
              <w:rPr>
                <w:rFonts w:ascii="Tahoma" w:eastAsia="Times New Roman" w:hAnsi="Tahoma" w:cs="Tahoma"/>
                <w:color w:val="000000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</w:rPr>
              <w:t>q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 xml:space="preserve"> aplikohet</w:t>
            </w:r>
            <w:r w:rsidRPr="00D00748">
              <w:rPr>
                <w:rFonts w:ascii="Tahoma" w:eastAsia="Times New Roman" w:hAnsi="Tahoma" w:cs="Tahoma"/>
                <w:color w:val="000000"/>
              </w:rPr>
              <w:t xml:space="preserve"> për të kërkuar oferta nga </w:t>
            </w:r>
            <w:r>
              <w:rPr>
                <w:rFonts w:ascii="Tahoma" w:eastAsia="Times New Roman" w:hAnsi="Tahoma" w:cs="Tahoma"/>
                <w:color w:val="000000"/>
              </w:rPr>
              <w:t>ofertuesit</w:t>
            </w:r>
            <w:r w:rsidRPr="00D00748">
              <w:rPr>
                <w:rFonts w:ascii="Tahoma" w:eastAsia="Times New Roman" w:hAnsi="Tahoma" w:cs="Tahoma"/>
                <w:color w:val="000000"/>
              </w:rPr>
              <w:t xml:space="preserve"> për ofrimin e furnizimeve ose shërbimeve t</w:t>
            </w:r>
            <w:r>
              <w:rPr>
                <w:rFonts w:ascii="Tahoma" w:eastAsia="Times New Roman" w:hAnsi="Tahoma" w:cs="Tahoma"/>
                <w:color w:val="000000"/>
              </w:rPr>
              <w:t>ë përcaktuara qartë. Ofertat q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 xml:space="preserve"> pranohen</w:t>
            </w:r>
            <w:r w:rsidRPr="00D00748">
              <w:rPr>
                <w:rFonts w:ascii="Tahoma" w:eastAsia="Times New Roman" w:hAnsi="Tahoma" w:cs="Tahoma"/>
                <w:color w:val="000000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</w:rPr>
              <w:t>si</w:t>
            </w:r>
            <w:r w:rsidRPr="00D00748">
              <w:rPr>
                <w:rFonts w:ascii="Tahoma" w:eastAsia="Times New Roman" w:hAnsi="Tahoma" w:cs="Tahoma"/>
                <w:color w:val="000000"/>
              </w:rPr>
              <w:t xml:space="preserve"> përgjigje </w:t>
            </w:r>
            <w:r>
              <w:rPr>
                <w:rFonts w:ascii="Tahoma" w:eastAsia="Times New Roman" w:hAnsi="Tahoma" w:cs="Tahoma"/>
                <w:color w:val="000000"/>
              </w:rPr>
              <w:t>ndaj</w:t>
            </w:r>
            <w:r w:rsidRPr="00D00748">
              <w:rPr>
                <w:rFonts w:ascii="Tahoma" w:eastAsia="Times New Roman" w:hAnsi="Tahoma" w:cs="Tahoma"/>
                <w:color w:val="000000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</w:rPr>
              <w:t>KPO-s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Pr="00D00748">
              <w:rPr>
                <w:rFonts w:ascii="Tahoma" w:eastAsia="Times New Roman" w:hAnsi="Tahoma" w:cs="Tahoma"/>
                <w:color w:val="000000"/>
              </w:rPr>
              <w:t xml:space="preserve"> vlerësohen kryesisht </w:t>
            </w:r>
            <w:r>
              <w:rPr>
                <w:rFonts w:ascii="Tahoma" w:eastAsia="Times New Roman" w:hAnsi="Tahoma" w:cs="Tahoma"/>
                <w:color w:val="000000"/>
              </w:rPr>
              <w:t>sipas</w:t>
            </w:r>
            <w:r w:rsidRPr="00D00748">
              <w:rPr>
                <w:rFonts w:ascii="Tahoma" w:eastAsia="Times New Roman" w:hAnsi="Tahoma" w:cs="Tahoma"/>
                <w:color w:val="000000"/>
              </w:rPr>
              <w:t xml:space="preserve"> çmim</w:t>
            </w:r>
            <w:r>
              <w:rPr>
                <w:rFonts w:ascii="Tahoma" w:eastAsia="Times New Roman" w:hAnsi="Tahoma" w:cs="Tahoma"/>
                <w:color w:val="000000"/>
              </w:rPr>
              <w:t>it</w:t>
            </w:r>
            <w:r w:rsidRPr="00D00748">
              <w:rPr>
                <w:rFonts w:ascii="Tahoma" w:eastAsia="Times New Roman" w:hAnsi="Tahoma" w:cs="Tahoma"/>
                <w:color w:val="000000"/>
              </w:rPr>
              <w:t>;</w:t>
            </w:r>
          </w:p>
        </w:tc>
      </w:tr>
      <w:tr w:rsidR="007E1D10" w:rsidRPr="007E1D10" w:rsidTr="00D00748">
        <w:trPr>
          <w:trHeight w:val="2730"/>
        </w:trPr>
        <w:tc>
          <w:tcPr>
            <w:tcW w:w="1888" w:type="pc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7E1D10" w:rsidP="00C154E5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D10">
              <w:rPr>
                <w:rFonts w:ascii="Tahoma" w:eastAsia="Times New Roman" w:hAnsi="Tahoma" w:cs="Tahoma"/>
                <w:color w:val="000000"/>
              </w:rPr>
              <w:t xml:space="preserve"> · </w:t>
            </w:r>
            <w:r w:rsidR="00C154E5">
              <w:rPr>
                <w:rFonts w:ascii="Tahoma" w:eastAsia="Times New Roman" w:hAnsi="Tahoma" w:cs="Tahoma"/>
                <w:color w:val="000000"/>
              </w:rPr>
              <w:t>Ftesa p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C154E5">
              <w:rPr>
                <w:rFonts w:ascii="Tahoma" w:eastAsia="Times New Roman" w:hAnsi="Tahoma" w:cs="Tahoma"/>
                <w:color w:val="000000"/>
              </w:rPr>
              <w:t>r Tender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C154E5" w:rsidP="007E1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FPT</w:t>
            </w:r>
          </w:p>
        </w:tc>
        <w:tc>
          <w:tcPr>
            <w:tcW w:w="2610" w:type="pct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7E1D10" w:rsidRPr="007E1D10" w:rsidRDefault="00C154E5" w:rsidP="004F204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>nkupton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ftesë</w:t>
            </w:r>
            <w:r>
              <w:rPr>
                <w:rFonts w:ascii="Tahoma" w:eastAsia="Times New Roman" w:hAnsi="Tahoma" w:cs="Tahoma"/>
                <w:color w:val="000000"/>
              </w:rPr>
              <w:t>n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për ofruesit e produkti</w:t>
            </w:r>
            <w:r>
              <w:rPr>
                <w:rFonts w:ascii="Tahoma" w:eastAsia="Times New Roman" w:hAnsi="Tahoma" w:cs="Tahoma"/>
                <w:color w:val="000000"/>
              </w:rPr>
              <w:t>t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ose shërbimi</w:t>
            </w:r>
            <w:r>
              <w:rPr>
                <w:rFonts w:ascii="Tahoma" w:eastAsia="Times New Roman" w:hAnsi="Tahoma" w:cs="Tahoma"/>
                <w:color w:val="000000"/>
              </w:rPr>
              <w:t>t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</w:t>
            </w:r>
            <w:r w:rsidR="004F204E">
              <w:rPr>
                <w:rFonts w:ascii="Tahoma" w:eastAsia="Times New Roman" w:hAnsi="Tahoma" w:cs="Tahoma"/>
                <w:color w:val="000000"/>
              </w:rPr>
              <w:t>q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4F204E">
              <w:rPr>
                <w:rFonts w:ascii="Tahoma" w:eastAsia="Times New Roman" w:hAnsi="Tahoma" w:cs="Tahoma"/>
                <w:color w:val="000000"/>
              </w:rPr>
              <w:t xml:space="preserve"> ta</w:t>
            </w:r>
            <w:r>
              <w:rPr>
                <w:rFonts w:ascii="Tahoma" w:eastAsia="Times New Roman" w:hAnsi="Tahoma" w:cs="Tahoma"/>
                <w:color w:val="000000"/>
              </w:rPr>
              <w:t xml:space="preserve"> ofertojn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</w:rPr>
              <w:t>k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>t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produkt ose sh</w:t>
            </w:r>
            <w:r>
              <w:rPr>
                <w:rFonts w:ascii="Tahoma" w:eastAsia="Times New Roman" w:hAnsi="Tahoma" w:cs="Tahoma"/>
                <w:color w:val="000000"/>
              </w:rPr>
              <w:t xml:space="preserve">ërbim, </w:t>
            </w:r>
            <w:r w:rsidR="004F204E">
              <w:rPr>
                <w:rFonts w:ascii="Tahoma" w:eastAsia="Times New Roman" w:hAnsi="Tahoma" w:cs="Tahoma"/>
                <w:color w:val="000000"/>
              </w:rPr>
              <w:t>n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4F204E">
              <w:rPr>
                <w:rFonts w:ascii="Tahoma" w:eastAsia="Times New Roman" w:hAnsi="Tahoma" w:cs="Tahoma"/>
                <w:color w:val="000000"/>
              </w:rPr>
              <w:t xml:space="preserve"> raste kur</w:t>
            </w:r>
            <w:r>
              <w:rPr>
                <w:rFonts w:ascii="Tahoma" w:eastAsia="Times New Roman" w:hAnsi="Tahoma" w:cs="Tahoma"/>
                <w:color w:val="000000"/>
              </w:rPr>
              <w:t xml:space="preserve"> kërkesa për furnizime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ose shërbime nuk mund të përcaktohet ose specifikohet përfundimisht ose kërkohen zgjidhje </w:t>
            </w:r>
            <w:r w:rsidR="004F204E">
              <w:rPr>
                <w:rFonts w:ascii="Tahoma" w:eastAsia="Times New Roman" w:hAnsi="Tahoma" w:cs="Tahoma"/>
                <w:color w:val="000000"/>
              </w:rPr>
              <w:t>apo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oferta alternative. Propozimet vlerësohen </w:t>
            </w:r>
            <w:r w:rsidR="004F204E">
              <w:rPr>
                <w:rFonts w:ascii="Tahoma" w:eastAsia="Times New Roman" w:hAnsi="Tahoma" w:cs="Tahoma"/>
                <w:color w:val="000000"/>
              </w:rPr>
              <w:t>sipas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kritere</w:t>
            </w:r>
            <w:r w:rsidR="004F204E">
              <w:rPr>
                <w:rFonts w:ascii="Tahoma" w:eastAsia="Times New Roman" w:hAnsi="Tahoma" w:cs="Tahoma"/>
                <w:color w:val="000000"/>
              </w:rPr>
              <w:t>ve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të paracaktuara</w:t>
            </w:r>
            <w:r w:rsidR="004F204E">
              <w:rPr>
                <w:rFonts w:ascii="Tahoma" w:eastAsia="Times New Roman" w:hAnsi="Tahoma" w:cs="Tahoma"/>
                <w:color w:val="000000"/>
              </w:rPr>
              <w:t>,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ku përzgjedhja e furni</w:t>
            </w:r>
            <w:r w:rsidR="004F204E">
              <w:rPr>
                <w:rFonts w:ascii="Tahoma" w:eastAsia="Times New Roman" w:hAnsi="Tahoma" w:cs="Tahoma"/>
                <w:color w:val="000000"/>
              </w:rPr>
              <w:t>torit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nuk mund të </w:t>
            </w:r>
            <w:r w:rsidR="004F204E">
              <w:rPr>
                <w:rFonts w:ascii="Tahoma" w:eastAsia="Times New Roman" w:hAnsi="Tahoma" w:cs="Tahoma"/>
                <w:color w:val="000000"/>
              </w:rPr>
              <w:t>realizohet</w:t>
            </w:r>
            <w:r w:rsidRPr="00C154E5">
              <w:rPr>
                <w:rFonts w:ascii="Tahoma" w:eastAsia="Times New Roman" w:hAnsi="Tahoma" w:cs="Tahoma"/>
                <w:color w:val="000000"/>
              </w:rPr>
              <w:t xml:space="preserve"> vetëm në bazë të çmimit më të ulët;</w:t>
            </w:r>
          </w:p>
        </w:tc>
      </w:tr>
      <w:tr w:rsidR="007E1D10" w:rsidRPr="007E1D10" w:rsidTr="00D00748">
        <w:trPr>
          <w:trHeight w:val="2085"/>
        </w:trPr>
        <w:tc>
          <w:tcPr>
            <w:tcW w:w="1888" w:type="pc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7E1D10" w:rsidP="00FD0C9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D10">
              <w:rPr>
                <w:rFonts w:ascii="Tahoma" w:eastAsia="Times New Roman" w:hAnsi="Tahoma" w:cs="Tahoma"/>
                <w:color w:val="000000"/>
              </w:rPr>
              <w:t xml:space="preserve"> · </w:t>
            </w:r>
            <w:r w:rsidR="00FD0C9C">
              <w:rPr>
                <w:rFonts w:ascii="Tahoma" w:eastAsia="Times New Roman" w:hAnsi="Tahoma" w:cs="Tahoma"/>
                <w:color w:val="000000"/>
              </w:rPr>
              <w:t>Thirrja p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FD0C9C">
              <w:rPr>
                <w:rFonts w:ascii="Tahoma" w:eastAsia="Times New Roman" w:hAnsi="Tahoma" w:cs="Tahoma"/>
                <w:color w:val="000000"/>
              </w:rPr>
              <w:t>r Propozime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FD0C9C" w:rsidP="007E1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ThPP</w:t>
            </w:r>
          </w:p>
        </w:tc>
        <w:tc>
          <w:tcPr>
            <w:tcW w:w="2610" w:type="pct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7E1D10" w:rsidRPr="007E1D10" w:rsidRDefault="00FD0C9C" w:rsidP="00FD0C9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 xml:space="preserve">nkupton </w:t>
            </w:r>
            <w:r w:rsidRPr="00FD0C9C">
              <w:rPr>
                <w:rFonts w:ascii="Tahoma" w:eastAsia="Times New Roman" w:hAnsi="Tahoma" w:cs="Tahoma"/>
                <w:color w:val="000000"/>
              </w:rPr>
              <w:t>proces</w:t>
            </w:r>
            <w:r>
              <w:rPr>
                <w:rFonts w:ascii="Tahoma" w:eastAsia="Times New Roman" w:hAnsi="Tahoma" w:cs="Tahoma"/>
                <w:color w:val="000000"/>
              </w:rPr>
              <w:t>in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</w:rPr>
              <w:t>q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 xml:space="preserve"> aplikohet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për të kërkuar oferta nga </w:t>
            </w:r>
            <w:r>
              <w:rPr>
                <w:rFonts w:ascii="Tahoma" w:eastAsia="Times New Roman" w:hAnsi="Tahoma" w:cs="Tahoma"/>
                <w:color w:val="000000"/>
              </w:rPr>
              <w:t>ofertuesit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për ofrimin e shërbimeve të ndërtimit</w:t>
            </w:r>
            <w:r>
              <w:rPr>
                <w:rFonts w:ascii="Tahoma" w:eastAsia="Times New Roman" w:hAnsi="Tahoma" w:cs="Tahoma"/>
                <w:color w:val="000000"/>
              </w:rPr>
              <w:t>, ku specifikacionet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, </w:t>
            </w:r>
            <w:r>
              <w:rPr>
                <w:rFonts w:ascii="Tahoma" w:eastAsia="Times New Roman" w:hAnsi="Tahoma" w:cs="Tahoma"/>
                <w:color w:val="000000"/>
              </w:rPr>
              <w:t>termat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, kushtet dhe detajet tjera përcaktohen në </w:t>
            </w:r>
            <w:r>
              <w:rPr>
                <w:rFonts w:ascii="Tahoma" w:eastAsia="Times New Roman" w:hAnsi="Tahoma" w:cs="Tahoma"/>
                <w:color w:val="000000"/>
              </w:rPr>
              <w:t>thirrje, teksa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ofertat</w:t>
            </w:r>
            <w:r w:rsidR="00EC3EBF">
              <w:rPr>
                <w:rFonts w:ascii="Tahoma" w:eastAsia="Times New Roman" w:hAnsi="Tahoma" w:cs="Tahoma"/>
                <w:color w:val="000000"/>
              </w:rPr>
              <w:t xml:space="preserve"> e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</w:rPr>
              <w:t>p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>rshtatshme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vlerësohen kryesisht </w:t>
            </w:r>
            <w:r>
              <w:rPr>
                <w:rFonts w:ascii="Tahoma" w:eastAsia="Times New Roman" w:hAnsi="Tahoma" w:cs="Tahoma"/>
                <w:color w:val="000000"/>
              </w:rPr>
              <w:t>sipas çmimit, specifikacioneve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teknike dhe faktorë</w:t>
            </w:r>
            <w:r>
              <w:rPr>
                <w:rFonts w:ascii="Tahoma" w:eastAsia="Times New Roman" w:hAnsi="Tahoma" w:cs="Tahoma"/>
                <w:color w:val="000000"/>
              </w:rPr>
              <w:t xml:space="preserve">ve </w:t>
            </w:r>
            <w:r w:rsidRPr="00FD0C9C">
              <w:rPr>
                <w:rFonts w:ascii="Tahoma" w:eastAsia="Times New Roman" w:hAnsi="Tahoma" w:cs="Tahoma"/>
                <w:color w:val="000000"/>
              </w:rPr>
              <w:t>tjerë të specifi</w:t>
            </w:r>
            <w:r w:rsidR="00EC3EBF">
              <w:rPr>
                <w:rFonts w:ascii="Tahoma" w:eastAsia="Times New Roman" w:hAnsi="Tahoma" w:cs="Tahoma"/>
                <w:color w:val="000000"/>
              </w:rPr>
              <w:t>kuar pa negociata të mëtejshme</w:t>
            </w:r>
            <w:r w:rsidRPr="00FD0C9C">
              <w:rPr>
                <w:rFonts w:ascii="Tahoma" w:eastAsia="Times New Roman" w:hAnsi="Tahoma" w:cs="Tahoma"/>
                <w:color w:val="000000"/>
              </w:rPr>
              <w:t>;</w:t>
            </w:r>
          </w:p>
        </w:tc>
      </w:tr>
      <w:tr w:rsidR="007E1D10" w:rsidRPr="007E1D10" w:rsidTr="00D00748">
        <w:trPr>
          <w:trHeight w:val="2340"/>
        </w:trPr>
        <w:tc>
          <w:tcPr>
            <w:tcW w:w="1888" w:type="pc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7E1D10" w:rsidP="00FD0C9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D10">
              <w:rPr>
                <w:rFonts w:ascii="Tahoma" w:eastAsia="Times New Roman" w:hAnsi="Tahoma" w:cs="Tahoma"/>
                <w:color w:val="000000"/>
              </w:rPr>
              <w:t xml:space="preserve"> · </w:t>
            </w:r>
            <w:r w:rsidR="00FD0C9C">
              <w:rPr>
                <w:rFonts w:ascii="Tahoma" w:eastAsia="Times New Roman" w:hAnsi="Tahoma" w:cs="Tahoma"/>
                <w:color w:val="000000"/>
              </w:rPr>
              <w:t>K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FD0C9C">
              <w:rPr>
                <w:rFonts w:ascii="Tahoma" w:eastAsia="Times New Roman" w:hAnsi="Tahoma" w:cs="Tahoma"/>
                <w:color w:val="000000"/>
              </w:rPr>
              <w:t>rkes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FD0C9C">
              <w:rPr>
                <w:rFonts w:ascii="Tahoma" w:eastAsia="Times New Roman" w:hAnsi="Tahoma" w:cs="Tahoma"/>
                <w:color w:val="000000"/>
              </w:rPr>
              <w:t xml:space="preserve"> p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="00FD0C9C">
              <w:rPr>
                <w:rFonts w:ascii="Tahoma" w:eastAsia="Times New Roman" w:hAnsi="Tahoma" w:cs="Tahoma"/>
                <w:color w:val="000000"/>
              </w:rPr>
              <w:t>r Shprehje Interesi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7E1D10" w:rsidRPr="007E1D10" w:rsidRDefault="00FD0C9C" w:rsidP="007E1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KShI</w:t>
            </w:r>
          </w:p>
        </w:tc>
        <w:tc>
          <w:tcPr>
            <w:tcW w:w="2610" w:type="pct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7E1D10" w:rsidRPr="007E1D10" w:rsidRDefault="00FD0C9C" w:rsidP="00FD0C9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>nkupton se b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lerësi është i interesuar të </w:t>
            </w:r>
            <w:r>
              <w:rPr>
                <w:rFonts w:ascii="Tahoma" w:eastAsia="Times New Roman" w:hAnsi="Tahoma" w:cs="Tahoma"/>
                <w:color w:val="000000"/>
              </w:rPr>
              <w:t>pranoj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 xml:space="preserve"> 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informacion nga furnizuesit për </w:t>
            </w:r>
            <w:r>
              <w:rPr>
                <w:rFonts w:ascii="Tahoma" w:eastAsia="Times New Roman" w:hAnsi="Tahoma" w:cs="Tahoma"/>
                <w:color w:val="000000"/>
              </w:rPr>
              <w:t>ndonj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 xml:space="preserve"> produkt ose shërbim n</w:t>
            </w:r>
            <w:r w:rsidRPr="00FD0C9C">
              <w:rPr>
                <w:rFonts w:ascii="Tahoma" w:eastAsia="Times New Roman" w:hAnsi="Tahoma" w:cs="Tahoma"/>
                <w:color w:val="000000"/>
              </w:rPr>
              <w:t>ë dispo</w:t>
            </w:r>
            <w:r>
              <w:rPr>
                <w:rFonts w:ascii="Tahoma" w:eastAsia="Times New Roman" w:hAnsi="Tahoma" w:cs="Tahoma"/>
                <w:color w:val="000000"/>
              </w:rPr>
              <w:t>zicion,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për të arritur një rezultat të </w:t>
            </w:r>
            <w:r>
              <w:rPr>
                <w:rFonts w:ascii="Tahoma" w:eastAsia="Times New Roman" w:hAnsi="Tahoma" w:cs="Tahoma"/>
                <w:color w:val="000000"/>
              </w:rPr>
              <w:t>caktuar dhe mund të shpall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një </w:t>
            </w:r>
            <w:r>
              <w:rPr>
                <w:rFonts w:ascii="Tahoma" w:eastAsia="Times New Roman" w:hAnsi="Tahoma" w:cs="Tahoma"/>
                <w:color w:val="000000"/>
              </w:rPr>
              <w:t>KPO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, </w:t>
            </w:r>
            <w:r>
              <w:rPr>
                <w:rFonts w:ascii="Tahoma" w:eastAsia="Times New Roman" w:hAnsi="Tahoma" w:cs="Tahoma"/>
                <w:color w:val="000000"/>
              </w:rPr>
              <w:t>KPP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ose </w:t>
            </w:r>
            <w:r>
              <w:rPr>
                <w:rFonts w:ascii="Tahoma" w:eastAsia="Times New Roman" w:hAnsi="Tahoma" w:cs="Tahoma"/>
                <w:color w:val="000000"/>
              </w:rPr>
              <w:t>FPT,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varësi</w:t>
            </w:r>
            <w:r>
              <w:rPr>
                <w:rFonts w:ascii="Tahoma" w:eastAsia="Times New Roman" w:hAnsi="Tahoma" w:cs="Tahoma"/>
                <w:color w:val="000000"/>
              </w:rPr>
              <w:t>sht nga përgjigja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</w:rPr>
              <w:t>KShI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</w:rPr>
              <w:t>aplikohet n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 xml:space="preserve"> hulumtimin e tregut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për firmat e interesuara </w:t>
            </w:r>
            <w:r>
              <w:rPr>
                <w:rFonts w:ascii="Tahoma" w:eastAsia="Times New Roman" w:hAnsi="Tahoma" w:cs="Tahoma"/>
                <w:color w:val="000000"/>
              </w:rPr>
              <w:t>q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 xml:space="preserve"> t'i përgjigjen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 një tenderi ose </w:t>
            </w:r>
            <w:r>
              <w:rPr>
                <w:rFonts w:ascii="Tahoma" w:eastAsia="Times New Roman" w:hAnsi="Tahoma" w:cs="Tahoma"/>
                <w:color w:val="000000"/>
              </w:rPr>
              <w:t xml:space="preserve">KPP-je </w:t>
            </w:r>
            <w:r w:rsidRPr="00FD0C9C">
              <w:rPr>
                <w:rFonts w:ascii="Tahoma" w:eastAsia="Times New Roman" w:hAnsi="Tahoma" w:cs="Tahoma"/>
                <w:color w:val="000000"/>
              </w:rPr>
              <w:t xml:space="preserve">nga blerësi. </w:t>
            </w:r>
            <w:r>
              <w:rPr>
                <w:rFonts w:ascii="Tahoma" w:eastAsia="Times New Roman" w:hAnsi="Tahoma" w:cs="Tahoma"/>
                <w:color w:val="000000"/>
              </w:rPr>
              <w:t>KShI-t</w:t>
            </w:r>
            <w:r w:rsidR="00701C1C">
              <w:rPr>
                <w:rFonts w:ascii="Tahoma" w:eastAsia="Times New Roman" w:hAnsi="Tahoma" w:cs="Tahoma"/>
                <w:color w:val="000000"/>
              </w:rPr>
              <w:t>ë</w:t>
            </w:r>
            <w:r>
              <w:rPr>
                <w:rFonts w:ascii="Tahoma" w:eastAsia="Times New Roman" w:hAnsi="Tahoma" w:cs="Tahoma"/>
                <w:color w:val="000000"/>
              </w:rPr>
              <w:t xml:space="preserve"> </w:t>
            </w:r>
            <w:r w:rsidRPr="00FD0C9C">
              <w:rPr>
                <w:rFonts w:ascii="Tahoma" w:eastAsia="Times New Roman" w:hAnsi="Tahoma" w:cs="Tahoma"/>
                <w:color w:val="000000"/>
              </w:rPr>
              <w:t>nuk janë të hapura për oferta;</w:t>
            </w:r>
          </w:p>
        </w:tc>
      </w:tr>
    </w:tbl>
    <w:p w:rsidR="007E1D10" w:rsidRPr="007E1D10" w:rsidRDefault="007E1D10" w:rsidP="008827B5">
      <w:pPr>
        <w:jc w:val="both"/>
        <w:rPr>
          <w:rFonts w:ascii="Tahoma" w:hAnsi="Tahoma" w:cs="Tahoma"/>
        </w:rPr>
      </w:pPr>
    </w:p>
    <w:sectPr w:rsidR="007E1D10" w:rsidRPr="007E1D10" w:rsidSect="001E1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810FD"/>
    <w:multiLevelType w:val="hybridMultilevel"/>
    <w:tmpl w:val="1AE88DC4"/>
    <w:lvl w:ilvl="0" w:tplc="EA845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712ED"/>
    <w:multiLevelType w:val="hybridMultilevel"/>
    <w:tmpl w:val="98E28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955CEE"/>
    <w:multiLevelType w:val="hybridMultilevel"/>
    <w:tmpl w:val="AAFC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8827B5"/>
    <w:rsid w:val="00000690"/>
    <w:rsid w:val="000020F3"/>
    <w:rsid w:val="000028D4"/>
    <w:rsid w:val="00007E08"/>
    <w:rsid w:val="0001179C"/>
    <w:rsid w:val="000329C7"/>
    <w:rsid w:val="000E21C6"/>
    <w:rsid w:val="0013221B"/>
    <w:rsid w:val="00160A40"/>
    <w:rsid w:val="00182666"/>
    <w:rsid w:val="001A272C"/>
    <w:rsid w:val="001E111C"/>
    <w:rsid w:val="001F08ED"/>
    <w:rsid w:val="0021719B"/>
    <w:rsid w:val="00253DCD"/>
    <w:rsid w:val="002D1C05"/>
    <w:rsid w:val="002D229B"/>
    <w:rsid w:val="00322E9D"/>
    <w:rsid w:val="00325D7C"/>
    <w:rsid w:val="00332ADD"/>
    <w:rsid w:val="0035105C"/>
    <w:rsid w:val="0035447A"/>
    <w:rsid w:val="00362A8B"/>
    <w:rsid w:val="00365B08"/>
    <w:rsid w:val="0039499F"/>
    <w:rsid w:val="003A575B"/>
    <w:rsid w:val="003B1392"/>
    <w:rsid w:val="003B48E9"/>
    <w:rsid w:val="003B579F"/>
    <w:rsid w:val="003B78A3"/>
    <w:rsid w:val="003C3FEA"/>
    <w:rsid w:val="003D132B"/>
    <w:rsid w:val="003F28C4"/>
    <w:rsid w:val="003F41AF"/>
    <w:rsid w:val="003F44C9"/>
    <w:rsid w:val="003F7507"/>
    <w:rsid w:val="00406028"/>
    <w:rsid w:val="00426DB4"/>
    <w:rsid w:val="00433726"/>
    <w:rsid w:val="004402E3"/>
    <w:rsid w:val="00493574"/>
    <w:rsid w:val="004B08EC"/>
    <w:rsid w:val="004B7AFD"/>
    <w:rsid w:val="004F204E"/>
    <w:rsid w:val="00516963"/>
    <w:rsid w:val="005205BF"/>
    <w:rsid w:val="00525B0E"/>
    <w:rsid w:val="00534FEB"/>
    <w:rsid w:val="00556A7C"/>
    <w:rsid w:val="005979A8"/>
    <w:rsid w:val="005A38C3"/>
    <w:rsid w:val="00620323"/>
    <w:rsid w:val="006537B7"/>
    <w:rsid w:val="00674CC5"/>
    <w:rsid w:val="00681AAA"/>
    <w:rsid w:val="006873A9"/>
    <w:rsid w:val="00691843"/>
    <w:rsid w:val="006C09E1"/>
    <w:rsid w:val="006C43D9"/>
    <w:rsid w:val="006C7A0E"/>
    <w:rsid w:val="006D6290"/>
    <w:rsid w:val="006D6EB1"/>
    <w:rsid w:val="00701C1C"/>
    <w:rsid w:val="00751B2C"/>
    <w:rsid w:val="00764283"/>
    <w:rsid w:val="00780AF9"/>
    <w:rsid w:val="007A4E1C"/>
    <w:rsid w:val="007E1D10"/>
    <w:rsid w:val="00805021"/>
    <w:rsid w:val="00810502"/>
    <w:rsid w:val="008216C7"/>
    <w:rsid w:val="0082397D"/>
    <w:rsid w:val="00840F48"/>
    <w:rsid w:val="00876511"/>
    <w:rsid w:val="008827B5"/>
    <w:rsid w:val="00883E08"/>
    <w:rsid w:val="008F515A"/>
    <w:rsid w:val="00913F48"/>
    <w:rsid w:val="00915E7F"/>
    <w:rsid w:val="009659B9"/>
    <w:rsid w:val="00977D3E"/>
    <w:rsid w:val="009935A4"/>
    <w:rsid w:val="009A4AD5"/>
    <w:rsid w:val="009C33C9"/>
    <w:rsid w:val="009E0499"/>
    <w:rsid w:val="00A528D6"/>
    <w:rsid w:val="00AA30FC"/>
    <w:rsid w:val="00AC5DE0"/>
    <w:rsid w:val="00AF3EFC"/>
    <w:rsid w:val="00B322B7"/>
    <w:rsid w:val="00B32EB0"/>
    <w:rsid w:val="00B370F8"/>
    <w:rsid w:val="00B456F2"/>
    <w:rsid w:val="00BC1A5D"/>
    <w:rsid w:val="00BD0D10"/>
    <w:rsid w:val="00BD60FA"/>
    <w:rsid w:val="00BE7412"/>
    <w:rsid w:val="00C01D6C"/>
    <w:rsid w:val="00C154E5"/>
    <w:rsid w:val="00C60423"/>
    <w:rsid w:val="00C82CCB"/>
    <w:rsid w:val="00CA7DC3"/>
    <w:rsid w:val="00CB484E"/>
    <w:rsid w:val="00CC7C25"/>
    <w:rsid w:val="00CD3A2A"/>
    <w:rsid w:val="00CE2373"/>
    <w:rsid w:val="00CE58F1"/>
    <w:rsid w:val="00D00748"/>
    <w:rsid w:val="00D301C7"/>
    <w:rsid w:val="00D50247"/>
    <w:rsid w:val="00D66F4E"/>
    <w:rsid w:val="00D7104D"/>
    <w:rsid w:val="00D8376E"/>
    <w:rsid w:val="00DD2DF9"/>
    <w:rsid w:val="00E14F1B"/>
    <w:rsid w:val="00E178D2"/>
    <w:rsid w:val="00E427EF"/>
    <w:rsid w:val="00E706F7"/>
    <w:rsid w:val="00EA1D40"/>
    <w:rsid w:val="00EC3EBF"/>
    <w:rsid w:val="00EE474C"/>
    <w:rsid w:val="00F076AD"/>
    <w:rsid w:val="00F25BEE"/>
    <w:rsid w:val="00F4431C"/>
    <w:rsid w:val="00F807B2"/>
    <w:rsid w:val="00F949CE"/>
    <w:rsid w:val="00FC70DC"/>
    <w:rsid w:val="00FD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7C25"/>
    <w:pPr>
      <w:ind w:left="720"/>
      <w:contextualSpacing/>
    </w:pPr>
  </w:style>
  <w:style w:type="table" w:styleId="TableGrid">
    <w:name w:val="Table Grid"/>
    <w:basedOn w:val="TableNormal"/>
    <w:uiPriority w:val="39"/>
    <w:rsid w:val="00332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5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Cerkini</dc:creator>
  <cp:lastModifiedBy>pc</cp:lastModifiedBy>
  <cp:revision>59</cp:revision>
  <dcterms:created xsi:type="dcterms:W3CDTF">2021-08-15T12:13:00Z</dcterms:created>
  <dcterms:modified xsi:type="dcterms:W3CDTF">2021-08-15T21:14:00Z</dcterms:modified>
</cp:coreProperties>
</file>